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DDA3C" w14:textId="77777777" w:rsidR="00EF61BE" w:rsidRPr="00A353CC" w:rsidRDefault="00EF61BE" w:rsidP="00EF61BE">
      <w:pPr>
        <w:pStyle w:val="Heading1"/>
        <w:rPr>
          <w:rStyle w:val="normaltextrun"/>
          <w:rFonts w:eastAsia="Calibri" w:cstheme="minorHAnsi"/>
          <w:sz w:val="36"/>
          <w:szCs w:val="36"/>
          <w:shd w:val="clear" w:color="auto" w:fill="FFFFFF"/>
        </w:rPr>
      </w:pPr>
      <w:r w:rsidRPr="00A353CC">
        <w:rPr>
          <w:rStyle w:val="normaltextrun"/>
          <w:rFonts w:cstheme="minorHAnsi"/>
          <w:sz w:val="36"/>
          <w:szCs w:val="36"/>
          <w:shd w:val="clear" w:color="auto" w:fill="FFFFFF"/>
          <w:lang w:val="en-GB"/>
        </w:rPr>
        <w:t>Draft Code of Insured Persons’ Right</w:t>
      </w:r>
      <w:r>
        <w:rPr>
          <w:rStyle w:val="normaltextrun"/>
          <w:rFonts w:cstheme="minorHAnsi"/>
          <w:sz w:val="36"/>
          <w:szCs w:val="36"/>
          <w:shd w:val="clear" w:color="auto" w:fill="FFFFFF"/>
          <w:lang w:val="en-GB"/>
        </w:rPr>
        <w:t>s</w:t>
      </w:r>
    </w:p>
    <w:p w14:paraId="3B19F003" w14:textId="77777777" w:rsidR="00EF61BE" w:rsidRPr="00A353CC" w:rsidRDefault="00EF61BE" w:rsidP="00EF61BE">
      <w:pPr>
        <w:pStyle w:val="Heading2"/>
        <w:rPr>
          <w:rStyle w:val="normaltextrun"/>
        </w:rPr>
      </w:pPr>
      <w:r w:rsidRPr="00A353CC">
        <w:rPr>
          <w:rStyle w:val="normaltextrun"/>
          <w:rFonts w:cstheme="minorHAnsi"/>
          <w:szCs w:val="28"/>
        </w:rPr>
        <w:t>Part 1: Introduction</w:t>
      </w:r>
    </w:p>
    <w:p w14:paraId="6D19701D"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b/>
          <w:bCs/>
          <w:color w:val="023352" w:themeColor="text2"/>
        </w:rPr>
        <w:t>1.1 Purpose</w:t>
      </w:r>
    </w:p>
    <w:p w14:paraId="03EEFE40"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xml:space="preserve">This Code of Insured Persons’ Rights (this </w:t>
      </w:r>
      <w:r w:rsidRPr="00BC52DE">
        <w:rPr>
          <w:rStyle w:val="normaltextrun"/>
          <w:rFonts w:asciiTheme="minorHAnsi" w:eastAsia="Calibri" w:hAnsiTheme="minorHAnsi" w:cstheme="minorHAnsi"/>
          <w:b/>
          <w:bCs/>
          <w:color w:val="023352" w:themeColor="text2"/>
        </w:rPr>
        <w:t>Code</w:t>
      </w:r>
      <w:r w:rsidRPr="00BC52DE">
        <w:rPr>
          <w:rStyle w:val="normaltextrun"/>
          <w:rFonts w:asciiTheme="minorHAnsi" w:eastAsia="Calibri" w:hAnsiTheme="minorHAnsi" w:cstheme="minorHAnsi"/>
          <w:color w:val="023352" w:themeColor="text2"/>
        </w:rPr>
        <w:t xml:space="preserve">) has been established under sections 88 and 89 of the Natural Hazards Insurance Act 2023 (the </w:t>
      </w:r>
      <w:r w:rsidRPr="00BC52DE">
        <w:rPr>
          <w:rStyle w:val="normaltextrun"/>
          <w:rFonts w:asciiTheme="minorHAnsi" w:eastAsia="Calibri" w:hAnsiTheme="minorHAnsi" w:cstheme="minorHAnsi"/>
          <w:b/>
          <w:bCs/>
          <w:color w:val="023352" w:themeColor="text2"/>
        </w:rPr>
        <w:t>Act</w:t>
      </w:r>
      <w:r w:rsidRPr="00BC52DE">
        <w:rPr>
          <w:rStyle w:val="normaltextrun"/>
          <w:rFonts w:asciiTheme="minorHAnsi" w:eastAsia="Calibri" w:hAnsiTheme="minorHAnsi" w:cstheme="minorHAnsi"/>
          <w:color w:val="023352" w:themeColor="text2"/>
        </w:rPr>
        <w:t>).</w:t>
      </w:r>
    </w:p>
    <w:p w14:paraId="029C9E84" w14:textId="77777777" w:rsidR="00EF61BE" w:rsidRDefault="00EF61BE" w:rsidP="00EF61BE">
      <w:pPr>
        <w:pStyle w:val="paragraph"/>
        <w:spacing w:before="0" w:beforeAutospacing="0" w:after="0" w:afterAutospacing="0"/>
        <w:textAlignment w:val="baseline"/>
        <w:rPr>
          <w:rStyle w:val="normaltextrun"/>
          <w:rFonts w:asciiTheme="minorHAnsi" w:eastAsia="Calibri" w:hAnsiTheme="minorHAnsi" w:cstheme="minorHAnsi"/>
          <w:color w:val="023352" w:themeColor="text2"/>
        </w:rPr>
      </w:pPr>
    </w:p>
    <w:p w14:paraId="4D79E972"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xml:space="preserve">The purpose of this Code, as reflected in section 88 of the Act, is to set out rights of insured persons and obligations of Toka Tū Ake – Natural Hazards Commission (the </w:t>
      </w:r>
      <w:r w:rsidRPr="00BC52DE">
        <w:rPr>
          <w:rStyle w:val="normaltextrun"/>
          <w:rFonts w:asciiTheme="minorHAnsi" w:eastAsia="Calibri" w:hAnsiTheme="minorHAnsi" w:cstheme="minorHAnsi"/>
          <w:b/>
          <w:bCs/>
          <w:color w:val="023352" w:themeColor="text2"/>
        </w:rPr>
        <w:t>Commission</w:t>
      </w:r>
      <w:r w:rsidRPr="00BC52DE">
        <w:rPr>
          <w:rStyle w:val="normaltextrun"/>
          <w:rFonts w:asciiTheme="minorHAnsi" w:eastAsia="Calibri" w:hAnsiTheme="minorHAnsi" w:cstheme="minorHAnsi"/>
          <w:color w:val="023352" w:themeColor="text2"/>
        </w:rPr>
        <w:t>) that seek to ensure that the Commission is managing and settling claims in a fair and timely manner.</w:t>
      </w:r>
    </w:p>
    <w:p w14:paraId="58FD9CCC" w14:textId="77777777" w:rsidR="00EF61BE" w:rsidRDefault="00EF61BE" w:rsidP="00EF61BE">
      <w:pPr>
        <w:pStyle w:val="paragraph"/>
        <w:spacing w:before="0" w:beforeAutospacing="0" w:after="0" w:afterAutospacing="0"/>
        <w:textAlignment w:val="baseline"/>
        <w:rPr>
          <w:rStyle w:val="normaltextrun"/>
          <w:rFonts w:asciiTheme="minorHAnsi" w:eastAsia="Calibri" w:hAnsiTheme="minorHAnsi" w:cstheme="minorHAnsi"/>
          <w:color w:val="023352" w:themeColor="text2"/>
        </w:rPr>
      </w:pPr>
    </w:p>
    <w:p w14:paraId="14751B8C" w14:textId="77777777" w:rsidR="00EF61BE" w:rsidRPr="006D3D93" w:rsidRDefault="00EF61BE" w:rsidP="00EF61BE">
      <w:pPr>
        <w:pStyle w:val="paragraph"/>
        <w:spacing w:before="0" w:beforeAutospacing="0" w:after="0" w:afterAutospacing="0"/>
        <w:textAlignment w:val="baseline"/>
        <w:rPr>
          <w:rFonts w:asciiTheme="minorHAnsi" w:eastAsia="Calibri" w:hAnsiTheme="minorHAnsi" w:cstheme="minorHAnsi"/>
          <w:color w:val="023352" w:themeColor="text2"/>
        </w:rPr>
      </w:pPr>
      <w:r w:rsidRPr="00BC52DE">
        <w:rPr>
          <w:rStyle w:val="normaltextrun"/>
          <w:rFonts w:asciiTheme="minorHAnsi" w:eastAsia="Calibri" w:hAnsiTheme="minorHAnsi" w:cstheme="minorHAnsi"/>
          <w:color w:val="023352" w:themeColor="text2"/>
        </w:rPr>
        <w:t>This Code:</w:t>
      </w:r>
    </w:p>
    <w:p w14:paraId="6BAE90BD" w14:textId="77777777" w:rsidR="00EF61BE" w:rsidRPr="00BC52DE" w:rsidRDefault="00EF61BE" w:rsidP="00EF61BE">
      <w:pPr>
        <w:pStyle w:val="paragraph"/>
        <w:numPr>
          <w:ilvl w:val="0"/>
          <w:numId w:val="32"/>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confers rights on insured persons, and imposes obligations on the Commission, in relation to how the Commission should deal with insured persons, particularly in relation to the timeliness of managing claims and the fair treatment of insured persons; and </w:t>
      </w:r>
      <w:r w:rsidRPr="00BC52DE">
        <w:rPr>
          <w:rStyle w:val="eop"/>
          <w:rFonts w:asciiTheme="minorHAnsi" w:hAnsiTheme="minorHAnsi" w:cstheme="minorHAnsi"/>
          <w:color w:val="023352" w:themeColor="text2"/>
        </w:rPr>
        <w:t> </w:t>
      </w:r>
    </w:p>
    <w:p w14:paraId="22F39C6C" w14:textId="77777777" w:rsidR="00EF61BE" w:rsidRPr="00BC52DE" w:rsidRDefault="00EF61BE" w:rsidP="00EF61BE">
      <w:pPr>
        <w:pStyle w:val="paragraph"/>
        <w:numPr>
          <w:ilvl w:val="0"/>
          <w:numId w:val="32"/>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provides remedies for a breach of the Code; and</w:t>
      </w:r>
    </w:p>
    <w:p w14:paraId="76C49527" w14:textId="77777777" w:rsidR="00EF61BE" w:rsidRPr="00BC52DE" w:rsidRDefault="00EF61BE" w:rsidP="00EF61BE">
      <w:pPr>
        <w:pStyle w:val="paragraph"/>
        <w:numPr>
          <w:ilvl w:val="0"/>
          <w:numId w:val="32"/>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explains an insured person’s rights -</w:t>
      </w:r>
    </w:p>
    <w:p w14:paraId="6E9AE2AA" w14:textId="77777777" w:rsidR="00EF61BE" w:rsidRPr="00BC52DE" w:rsidRDefault="00EF61BE" w:rsidP="00EF61BE">
      <w:pPr>
        <w:pStyle w:val="paragraph"/>
        <w:numPr>
          <w:ilvl w:val="0"/>
          <w:numId w:val="33"/>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xml:space="preserve">to have complaints to which the complaint procedure applies dealt with in accordance with that </w:t>
      </w:r>
      <w:proofErr w:type="gramStart"/>
      <w:r w:rsidRPr="00BC52DE">
        <w:rPr>
          <w:rStyle w:val="normaltextrun"/>
          <w:rFonts w:asciiTheme="minorHAnsi" w:eastAsia="Calibri" w:hAnsiTheme="minorHAnsi" w:cstheme="minorHAnsi"/>
          <w:color w:val="023352" w:themeColor="text2"/>
        </w:rPr>
        <w:t>procedure</w:t>
      </w:r>
      <w:proofErr w:type="gramEnd"/>
    </w:p>
    <w:p w14:paraId="46F68A5F" w14:textId="77777777" w:rsidR="00EF61BE" w:rsidRPr="00BC52DE" w:rsidRDefault="00EF61BE" w:rsidP="00EF61BE">
      <w:pPr>
        <w:pStyle w:val="paragraph"/>
        <w:numPr>
          <w:ilvl w:val="0"/>
          <w:numId w:val="33"/>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to have decisions made by the Commission under the complaint procedure in relation to breaches of the Code dealt with in accordance with the review procedure and</w:t>
      </w:r>
    </w:p>
    <w:p w14:paraId="7B2726AA" w14:textId="77777777" w:rsidR="00EF61BE" w:rsidRPr="00BC52DE" w:rsidRDefault="00EF61BE" w:rsidP="00EF61BE">
      <w:pPr>
        <w:pStyle w:val="paragraph"/>
        <w:numPr>
          <w:ilvl w:val="0"/>
          <w:numId w:val="33"/>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to refer disputes about referable decisions to the dispute scheme.</w:t>
      </w:r>
    </w:p>
    <w:p w14:paraId="280344E4" w14:textId="77777777" w:rsidR="00EF61BE" w:rsidRDefault="00EF61BE" w:rsidP="00EF61BE">
      <w:pPr>
        <w:pStyle w:val="paragraph"/>
        <w:spacing w:before="0" w:beforeAutospacing="0" w:after="0" w:afterAutospacing="0"/>
        <w:textAlignment w:val="baseline"/>
        <w:rPr>
          <w:rStyle w:val="normaltextrun"/>
          <w:rFonts w:asciiTheme="minorHAnsi" w:eastAsia="Calibri" w:hAnsiTheme="minorHAnsi" w:cstheme="minorHAnsi"/>
          <w:b/>
          <w:bCs/>
          <w:i/>
          <w:iCs/>
          <w:color w:val="023352" w:themeColor="text2"/>
        </w:rPr>
      </w:pPr>
    </w:p>
    <w:p w14:paraId="20769F7E"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b/>
          <w:bCs/>
          <w:color w:val="023352" w:themeColor="text2"/>
        </w:rPr>
        <w:t>1.2 Commencement</w:t>
      </w:r>
    </w:p>
    <w:p w14:paraId="01D17540"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This Code comes into force on 1 July 2024.</w:t>
      </w:r>
    </w:p>
    <w:p w14:paraId="5B8BCEDF" w14:textId="77777777" w:rsidR="00EF61BE" w:rsidRDefault="00EF61BE" w:rsidP="00EF61BE">
      <w:pPr>
        <w:pStyle w:val="paragraph"/>
        <w:spacing w:before="0" w:beforeAutospacing="0" w:after="0" w:afterAutospacing="0"/>
        <w:textAlignment w:val="baseline"/>
        <w:rPr>
          <w:rStyle w:val="normaltextrun"/>
          <w:rFonts w:asciiTheme="minorHAnsi" w:eastAsia="Calibri" w:hAnsiTheme="minorHAnsi" w:cstheme="minorHAnsi"/>
          <w:b/>
          <w:bCs/>
          <w:i/>
          <w:iCs/>
          <w:color w:val="023352" w:themeColor="text2"/>
        </w:rPr>
      </w:pPr>
    </w:p>
    <w:p w14:paraId="1D8C2AD1"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b/>
          <w:bCs/>
          <w:color w:val="023352" w:themeColor="text2"/>
        </w:rPr>
        <w:t>1.3 Definitions</w:t>
      </w:r>
    </w:p>
    <w:p w14:paraId="25534A53"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b/>
          <w:bCs/>
          <w:color w:val="023352" w:themeColor="text2"/>
        </w:rPr>
        <w:t xml:space="preserve">Commission </w:t>
      </w:r>
      <w:r w:rsidRPr="00BC52DE">
        <w:rPr>
          <w:rStyle w:val="normaltextrun"/>
          <w:rFonts w:asciiTheme="minorHAnsi" w:eastAsia="Calibri" w:hAnsiTheme="minorHAnsi" w:cstheme="minorHAnsi"/>
          <w:color w:val="023352" w:themeColor="text2"/>
        </w:rPr>
        <w:t>means Toka Tū Ake – Natural Hazards Commission as defined in section 125 of the Act and for the purposes this Code, unless the context requires otherwise, includes persons acting as agents of the Commission.</w:t>
      </w:r>
    </w:p>
    <w:p w14:paraId="0757270D"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b/>
          <w:bCs/>
          <w:color w:val="023352" w:themeColor="text2"/>
        </w:rPr>
        <w:t xml:space="preserve">Insured persons </w:t>
      </w:r>
      <w:proofErr w:type="gramStart"/>
      <w:r w:rsidRPr="00BC52DE">
        <w:rPr>
          <w:rStyle w:val="normaltextrun"/>
          <w:rFonts w:asciiTheme="minorHAnsi" w:eastAsia="Calibri" w:hAnsiTheme="minorHAnsi" w:cstheme="minorHAnsi"/>
          <w:color w:val="023352" w:themeColor="text2"/>
        </w:rPr>
        <w:t>means</w:t>
      </w:r>
      <w:proofErr w:type="gramEnd"/>
      <w:r w:rsidRPr="00BC52DE">
        <w:rPr>
          <w:rStyle w:val="normaltextrun"/>
          <w:rFonts w:asciiTheme="minorHAnsi" w:eastAsia="Calibri" w:hAnsiTheme="minorHAnsi" w:cstheme="minorHAnsi"/>
          <w:color w:val="023352" w:themeColor="text2"/>
        </w:rPr>
        <w:t xml:space="preserve"> the person who is, or all of the persons who are, entitled to the benefit of the fire insurance contract as defined in section 22 of the Act.</w:t>
      </w:r>
    </w:p>
    <w:p w14:paraId="3581C97B"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b/>
          <w:bCs/>
          <w:color w:val="023352" w:themeColor="text2"/>
        </w:rPr>
        <w:t xml:space="preserve">We </w:t>
      </w:r>
      <w:proofErr w:type="gramStart"/>
      <w:r w:rsidRPr="00BC52DE">
        <w:rPr>
          <w:rStyle w:val="normaltextrun"/>
          <w:rFonts w:asciiTheme="minorHAnsi" w:eastAsia="Calibri" w:hAnsiTheme="minorHAnsi" w:cstheme="minorHAnsi"/>
          <w:color w:val="023352" w:themeColor="text2"/>
        </w:rPr>
        <w:t>means</w:t>
      </w:r>
      <w:proofErr w:type="gramEnd"/>
      <w:r w:rsidRPr="00BC52DE">
        <w:rPr>
          <w:rStyle w:val="normaltextrun"/>
          <w:rFonts w:asciiTheme="minorHAnsi" w:eastAsia="Calibri" w:hAnsiTheme="minorHAnsi" w:cstheme="minorHAnsi"/>
          <w:color w:val="023352" w:themeColor="text2"/>
        </w:rPr>
        <w:t xml:space="preserve"> the Commission.</w:t>
      </w:r>
    </w:p>
    <w:p w14:paraId="4F1B5085"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b/>
          <w:bCs/>
          <w:color w:val="023352" w:themeColor="text2"/>
        </w:rPr>
        <w:t>You</w:t>
      </w:r>
      <w:r w:rsidRPr="00BC52DE">
        <w:rPr>
          <w:rStyle w:val="normaltextrun"/>
          <w:rFonts w:asciiTheme="minorHAnsi" w:eastAsia="Calibri" w:hAnsiTheme="minorHAnsi" w:cstheme="minorHAnsi"/>
          <w:color w:val="023352" w:themeColor="text2"/>
        </w:rPr>
        <w:t xml:space="preserve"> means insured persons.</w:t>
      </w:r>
    </w:p>
    <w:p w14:paraId="65ECDA2D" w14:textId="77777777" w:rsidR="00EF61BE" w:rsidRDefault="00EF61BE" w:rsidP="00EF61BE">
      <w:pPr>
        <w:pStyle w:val="paragraph"/>
        <w:spacing w:before="0" w:beforeAutospacing="0" w:after="0" w:afterAutospacing="0"/>
        <w:textAlignment w:val="baseline"/>
        <w:rPr>
          <w:rStyle w:val="normaltextrun"/>
          <w:rFonts w:asciiTheme="minorHAnsi" w:eastAsia="Calibri" w:hAnsiTheme="minorHAnsi" w:cstheme="minorHAnsi"/>
          <w:b/>
          <w:bCs/>
          <w:i/>
          <w:iCs/>
          <w:color w:val="023352" w:themeColor="text2"/>
        </w:rPr>
      </w:pPr>
    </w:p>
    <w:p w14:paraId="4A7AE4B6" w14:textId="77777777" w:rsidR="00EF61BE" w:rsidRPr="00A353CC"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A353CC">
        <w:rPr>
          <w:rStyle w:val="normaltextrun"/>
          <w:rFonts w:asciiTheme="minorHAnsi" w:eastAsia="Calibri" w:hAnsiTheme="minorHAnsi" w:cstheme="minorHAnsi"/>
          <w:b/>
          <w:bCs/>
          <w:color w:val="023352" w:themeColor="text2"/>
        </w:rPr>
        <w:t>1.4 Application of this Code</w:t>
      </w:r>
    </w:p>
    <w:p w14:paraId="67A4F753" w14:textId="77777777" w:rsidR="00EF61BE" w:rsidRDefault="00EF61BE" w:rsidP="00EF61BE">
      <w:pPr>
        <w:pStyle w:val="paragraph"/>
        <w:spacing w:before="0" w:beforeAutospacing="0" w:after="0" w:afterAutospacing="0"/>
        <w:textAlignment w:val="baseline"/>
        <w:rPr>
          <w:rStyle w:val="normaltextrun"/>
          <w:rFonts w:asciiTheme="minorHAnsi" w:eastAsia="Calibri" w:hAnsiTheme="minorHAnsi" w:cstheme="minorHAnsi"/>
          <w:color w:val="023352" w:themeColor="text2"/>
        </w:rPr>
      </w:pPr>
      <w:r w:rsidRPr="00BC52DE">
        <w:rPr>
          <w:rStyle w:val="normaltextrun"/>
          <w:rFonts w:asciiTheme="minorHAnsi" w:eastAsia="Calibri" w:hAnsiTheme="minorHAnsi" w:cstheme="minorHAnsi"/>
          <w:color w:val="023352" w:themeColor="text2"/>
        </w:rPr>
        <w:t>This Code applies to anything that is done or occurs after the commencement date of the Act in relation to claims made under either the Act and/or under the Earthquake Commission Act 1993.</w:t>
      </w:r>
    </w:p>
    <w:p w14:paraId="3EB129DB"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p>
    <w:p w14:paraId="2D9F9652" w14:textId="77777777" w:rsidR="00EF61B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xml:space="preserve">The rights conferred on an insured person by this Code are in addition to an insured persons’ rights, obligations, responsibilities, and entitlements as set out in the Act and under any other enactment or the general law, including but not limited to the Privacy Act 2020, the Ombudsman Act 1975, the Human Rights Act </w:t>
      </w:r>
      <w:proofErr w:type="gramStart"/>
      <w:r w:rsidRPr="00BC52DE">
        <w:rPr>
          <w:rStyle w:val="normaltextrun"/>
          <w:rFonts w:asciiTheme="minorHAnsi" w:eastAsia="Calibri" w:hAnsiTheme="minorHAnsi" w:cstheme="minorHAnsi"/>
          <w:color w:val="023352" w:themeColor="text2"/>
        </w:rPr>
        <w:t>1993</w:t>
      </w:r>
      <w:proofErr w:type="gramEnd"/>
      <w:r w:rsidRPr="00BC52DE">
        <w:rPr>
          <w:rStyle w:val="normaltextrun"/>
          <w:rFonts w:asciiTheme="minorHAnsi" w:eastAsia="Calibri" w:hAnsiTheme="minorHAnsi" w:cstheme="minorHAnsi"/>
          <w:color w:val="023352" w:themeColor="text2"/>
        </w:rPr>
        <w:t xml:space="preserve"> and Public Service Act 2020.</w:t>
      </w:r>
    </w:p>
    <w:p w14:paraId="5E568082" w14:textId="77777777" w:rsidR="00EF61BE" w:rsidRPr="00A353CC" w:rsidRDefault="00EF61BE" w:rsidP="00EF61BE">
      <w:pPr>
        <w:pStyle w:val="paragraph"/>
        <w:spacing w:before="0" w:beforeAutospacing="0" w:after="0" w:afterAutospacing="0"/>
        <w:textAlignment w:val="baseline"/>
        <w:rPr>
          <w:rStyle w:val="normaltextrun"/>
          <w:rFonts w:asciiTheme="minorHAnsi" w:hAnsiTheme="minorHAnsi" w:cstheme="minorHAnsi"/>
          <w:color w:val="023352" w:themeColor="text2"/>
        </w:rPr>
      </w:pPr>
    </w:p>
    <w:p w14:paraId="378CE853" w14:textId="77777777" w:rsidR="00EF61BE" w:rsidRPr="00A353CC"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A353CC">
        <w:rPr>
          <w:rStyle w:val="normaltextrun"/>
          <w:rFonts w:asciiTheme="minorHAnsi" w:eastAsia="Calibri" w:hAnsiTheme="minorHAnsi" w:cstheme="minorHAnsi"/>
          <w:b/>
          <w:bCs/>
          <w:color w:val="023352" w:themeColor="text2"/>
        </w:rPr>
        <w:lastRenderedPageBreak/>
        <w:t>1.5 Code complaints and dispute resolution</w:t>
      </w:r>
    </w:p>
    <w:p w14:paraId="33B97D9D" w14:textId="77777777" w:rsidR="00EF61BE" w:rsidRDefault="00EF61BE" w:rsidP="00EF61BE">
      <w:pPr>
        <w:pStyle w:val="paragraph"/>
        <w:spacing w:before="0" w:beforeAutospacing="0" w:after="0" w:afterAutospacing="0"/>
        <w:textAlignment w:val="baseline"/>
        <w:rPr>
          <w:rStyle w:val="eop"/>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A complaint about a breach of this Code will be addressed in accordance with this Code and the requirements of the Act or any other relevant legislation.</w:t>
      </w:r>
    </w:p>
    <w:p w14:paraId="6E14B21F"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p>
    <w:p w14:paraId="2B02310B" w14:textId="77777777" w:rsidR="00EF61BE" w:rsidRPr="00A353CC" w:rsidRDefault="00EF61BE" w:rsidP="00EF61BE">
      <w:pPr>
        <w:pStyle w:val="paragraph"/>
        <w:spacing w:before="0" w:beforeAutospacing="0" w:after="0" w:afterAutospacing="0"/>
        <w:textAlignment w:val="baseline"/>
        <w:rPr>
          <w:rStyle w:val="normaltextrun"/>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Any dispute about a referable decision defined in section 104 of the Act may be referred to the dispute resolution scheme as explained in Part 7 of this Code.</w:t>
      </w:r>
    </w:p>
    <w:p w14:paraId="0E204E7D" w14:textId="77777777" w:rsidR="00EF61BE" w:rsidRPr="00A353CC" w:rsidRDefault="00EF61BE" w:rsidP="00EF61BE">
      <w:pPr>
        <w:pStyle w:val="Heading2"/>
        <w:rPr>
          <w:szCs w:val="28"/>
        </w:rPr>
      </w:pPr>
      <w:r w:rsidRPr="00A353CC">
        <w:rPr>
          <w:rStyle w:val="normaltextrun"/>
          <w:rFonts w:cstheme="minorHAnsi"/>
          <w:szCs w:val="28"/>
        </w:rPr>
        <w:t>Part 2: Rights of insured persons and obligations of the Commission</w:t>
      </w:r>
    </w:p>
    <w:p w14:paraId="086FBC93"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The nine rights of insured persons, and the Commission’s corresponding obligations, are as follows:</w:t>
      </w:r>
    </w:p>
    <w:p w14:paraId="41A1F87E" w14:textId="77777777" w:rsidR="00EF61BE" w:rsidRDefault="00EF61BE" w:rsidP="00EF61BE">
      <w:pPr>
        <w:pStyle w:val="paragraph"/>
        <w:spacing w:before="0" w:beforeAutospacing="0" w:after="0" w:afterAutospacing="0"/>
        <w:textAlignment w:val="baseline"/>
        <w:rPr>
          <w:rStyle w:val="normaltextrun"/>
          <w:rFonts w:asciiTheme="minorHAnsi" w:eastAsia="Calibri" w:hAnsiTheme="minorHAnsi" w:cstheme="minorHAnsi"/>
          <w:b/>
          <w:bCs/>
          <w:color w:val="023352" w:themeColor="text2"/>
        </w:rPr>
      </w:pPr>
    </w:p>
    <w:p w14:paraId="7DC6D03D" w14:textId="77777777" w:rsidR="00EF61BE" w:rsidRPr="00BC52DE" w:rsidRDefault="00EF61BE" w:rsidP="00EF61BE">
      <w:pPr>
        <w:pStyle w:val="paragraph"/>
        <w:numPr>
          <w:ilvl w:val="0"/>
          <w:numId w:val="21"/>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b/>
          <w:bCs/>
          <w:color w:val="023352" w:themeColor="text2"/>
        </w:rPr>
        <w:t>You have the right to be treated with dignity and respect.</w:t>
      </w:r>
    </w:p>
    <w:p w14:paraId="4F2FA587" w14:textId="77777777" w:rsidR="00EF61BE" w:rsidRPr="00BC52DE" w:rsidRDefault="00EF61BE" w:rsidP="00EF61BE">
      <w:pPr>
        <w:pStyle w:val="paragraph"/>
        <w:numPr>
          <w:ilvl w:val="0"/>
          <w:numId w:val="22"/>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treat you with honesty and courtesy.</w:t>
      </w:r>
    </w:p>
    <w:p w14:paraId="71EDFF23" w14:textId="77777777" w:rsidR="00EF61BE" w:rsidRPr="00BC52DE" w:rsidRDefault="00EF61BE" w:rsidP="00EF61BE">
      <w:pPr>
        <w:pStyle w:val="paragraph"/>
        <w:numPr>
          <w:ilvl w:val="0"/>
          <w:numId w:val="22"/>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act transparently and with integrity.</w:t>
      </w:r>
    </w:p>
    <w:p w14:paraId="5261CC69" w14:textId="77777777" w:rsidR="00EF61BE" w:rsidRPr="00BC52DE" w:rsidRDefault="00EF61BE" w:rsidP="00EF61BE">
      <w:pPr>
        <w:pStyle w:val="paragraph"/>
        <w:numPr>
          <w:ilvl w:val="0"/>
          <w:numId w:val="22"/>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listen to you and consider your views.</w:t>
      </w:r>
    </w:p>
    <w:p w14:paraId="0CEBCB2A"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eop"/>
          <w:rFonts w:asciiTheme="minorHAnsi" w:hAnsiTheme="minorHAnsi" w:cstheme="minorHAnsi"/>
          <w:color w:val="023352" w:themeColor="text2"/>
        </w:rPr>
        <w:t> </w:t>
      </w:r>
    </w:p>
    <w:p w14:paraId="4CDDB6C4" w14:textId="77777777" w:rsidR="00EF61BE" w:rsidRPr="00BC52DE" w:rsidRDefault="00EF61BE" w:rsidP="00EF61BE">
      <w:pPr>
        <w:pStyle w:val="paragraph"/>
        <w:numPr>
          <w:ilvl w:val="0"/>
          <w:numId w:val="21"/>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b/>
          <w:bCs/>
          <w:color w:val="023352" w:themeColor="text2"/>
        </w:rPr>
        <w:t>You have the right to effective communication.</w:t>
      </w:r>
    </w:p>
    <w:p w14:paraId="70B952FE" w14:textId="77777777" w:rsidR="00EF61BE" w:rsidRPr="00BC52DE" w:rsidRDefault="00EF61BE" w:rsidP="00EF61BE">
      <w:pPr>
        <w:pStyle w:val="paragraph"/>
        <w:numPr>
          <w:ilvl w:val="0"/>
          <w:numId w:val="23"/>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communicate with you openly, honestly, and effectively.</w:t>
      </w:r>
    </w:p>
    <w:p w14:paraId="10B1D9A8" w14:textId="77777777" w:rsidR="00EF61BE" w:rsidRPr="00BC52DE" w:rsidRDefault="00EF61BE" w:rsidP="00EF61BE">
      <w:pPr>
        <w:pStyle w:val="paragraph"/>
        <w:numPr>
          <w:ilvl w:val="0"/>
          <w:numId w:val="23"/>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respond to your questions in a timely manner.</w:t>
      </w:r>
    </w:p>
    <w:p w14:paraId="11F7AD6B" w14:textId="77777777" w:rsidR="00EF61BE" w:rsidRPr="00BC52DE" w:rsidRDefault="00EF61BE" w:rsidP="00EF61BE">
      <w:pPr>
        <w:pStyle w:val="paragraph"/>
        <w:numPr>
          <w:ilvl w:val="0"/>
          <w:numId w:val="23"/>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provide you accessible information in a timely manner.</w:t>
      </w:r>
    </w:p>
    <w:p w14:paraId="65C49BDD"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w:t>
      </w:r>
      <w:r w:rsidRPr="00BC52DE">
        <w:rPr>
          <w:rStyle w:val="eop"/>
          <w:rFonts w:asciiTheme="minorHAnsi" w:hAnsiTheme="minorHAnsi" w:cstheme="minorHAnsi"/>
          <w:color w:val="023352" w:themeColor="text2"/>
        </w:rPr>
        <w:t> </w:t>
      </w:r>
    </w:p>
    <w:p w14:paraId="429C5DC1" w14:textId="77777777" w:rsidR="00EF61BE" w:rsidRPr="00BC52DE" w:rsidRDefault="00EF61BE" w:rsidP="00EF61BE">
      <w:pPr>
        <w:pStyle w:val="paragraph"/>
        <w:numPr>
          <w:ilvl w:val="0"/>
          <w:numId w:val="21"/>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b/>
          <w:bCs/>
          <w:color w:val="023352" w:themeColor="text2"/>
        </w:rPr>
        <w:t>You have the right to be fully informed.</w:t>
      </w:r>
    </w:p>
    <w:p w14:paraId="03C5813F" w14:textId="77777777" w:rsidR="00EF61BE" w:rsidRPr="00BC52DE" w:rsidRDefault="00EF61BE" w:rsidP="00EF61BE">
      <w:pPr>
        <w:pStyle w:val="paragraph"/>
        <w:numPr>
          <w:ilvl w:val="0"/>
          <w:numId w:val="24"/>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provide information on your rights under this Code.</w:t>
      </w:r>
    </w:p>
    <w:p w14:paraId="4AFBEFFB" w14:textId="77777777" w:rsidR="00EF61BE" w:rsidRPr="00BC52DE" w:rsidRDefault="00EF61BE" w:rsidP="00EF61BE">
      <w:pPr>
        <w:pStyle w:val="paragraph"/>
        <w:numPr>
          <w:ilvl w:val="0"/>
          <w:numId w:val="24"/>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provide information on how to make a natural hazard damage claim.</w:t>
      </w:r>
    </w:p>
    <w:p w14:paraId="3E323C76" w14:textId="77777777" w:rsidR="00EF61BE" w:rsidRPr="00BC52DE" w:rsidRDefault="00EF61BE" w:rsidP="00EF61BE">
      <w:pPr>
        <w:pStyle w:val="paragraph"/>
        <w:numPr>
          <w:ilvl w:val="0"/>
          <w:numId w:val="24"/>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xml:space="preserve">We will provide information about our processes, your claim and cover, your </w:t>
      </w:r>
      <w:proofErr w:type="gramStart"/>
      <w:r w:rsidRPr="00BC52DE">
        <w:rPr>
          <w:rStyle w:val="normaltextrun"/>
          <w:rFonts w:asciiTheme="minorHAnsi" w:eastAsia="Calibri" w:hAnsiTheme="minorHAnsi" w:cstheme="minorHAnsi"/>
          <w:color w:val="023352" w:themeColor="text2"/>
        </w:rPr>
        <w:t>entitlements</w:t>
      </w:r>
      <w:proofErr w:type="gramEnd"/>
      <w:r w:rsidRPr="00BC52DE">
        <w:rPr>
          <w:rStyle w:val="normaltextrun"/>
          <w:rFonts w:asciiTheme="minorHAnsi" w:eastAsia="Calibri" w:hAnsiTheme="minorHAnsi" w:cstheme="minorHAnsi"/>
          <w:color w:val="023352" w:themeColor="text2"/>
        </w:rPr>
        <w:t xml:space="preserve"> and your options if you do not agree with our decisions, in accordance with all relevant legislation.</w:t>
      </w:r>
    </w:p>
    <w:p w14:paraId="28465143" w14:textId="77777777" w:rsidR="00EF61BE" w:rsidRPr="00BC52DE" w:rsidRDefault="00EF61BE" w:rsidP="00EF61BE">
      <w:pPr>
        <w:pStyle w:val="paragraph"/>
        <w:numPr>
          <w:ilvl w:val="0"/>
          <w:numId w:val="24"/>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keep you updated on expected time frames.</w:t>
      </w:r>
    </w:p>
    <w:p w14:paraId="2CA83B60"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w:t>
      </w:r>
      <w:r w:rsidRPr="00BC52DE">
        <w:rPr>
          <w:rStyle w:val="eop"/>
          <w:rFonts w:asciiTheme="minorHAnsi" w:hAnsiTheme="minorHAnsi" w:cstheme="minorHAnsi"/>
          <w:color w:val="023352" w:themeColor="text2"/>
        </w:rPr>
        <w:t> </w:t>
      </w:r>
    </w:p>
    <w:p w14:paraId="4CFAA904" w14:textId="77777777" w:rsidR="00EF61BE" w:rsidRPr="00BC52DE" w:rsidRDefault="00EF61BE" w:rsidP="00EF61BE">
      <w:pPr>
        <w:pStyle w:val="paragraph"/>
        <w:numPr>
          <w:ilvl w:val="0"/>
          <w:numId w:val="21"/>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b/>
          <w:bCs/>
          <w:color w:val="023352" w:themeColor="text2"/>
        </w:rPr>
        <w:t>You have the right to have your personal information protected and respected.</w:t>
      </w:r>
    </w:p>
    <w:p w14:paraId="4732E1CF" w14:textId="77777777" w:rsidR="00EF61BE" w:rsidRPr="00BC52DE" w:rsidRDefault="00EF61BE" w:rsidP="00EF61BE">
      <w:pPr>
        <w:pStyle w:val="paragraph"/>
        <w:numPr>
          <w:ilvl w:val="0"/>
          <w:numId w:val="25"/>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comply with all relevant legislation relating to personal information and privacy. This includes:</w:t>
      </w:r>
    </w:p>
    <w:p w14:paraId="060D967F" w14:textId="77777777" w:rsidR="00EF61BE" w:rsidRPr="00BC52DE" w:rsidRDefault="00EF61BE" w:rsidP="00EF61BE">
      <w:pPr>
        <w:pStyle w:val="paragraph"/>
        <w:numPr>
          <w:ilvl w:val="0"/>
          <w:numId w:val="26"/>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advise you when and why your personal information is being collected.</w:t>
      </w:r>
    </w:p>
    <w:p w14:paraId="525346E0" w14:textId="77777777" w:rsidR="00EF61BE" w:rsidRPr="00BC52DE" w:rsidRDefault="00EF61BE" w:rsidP="00EF61BE">
      <w:pPr>
        <w:pStyle w:val="paragraph"/>
        <w:numPr>
          <w:ilvl w:val="0"/>
          <w:numId w:val="26"/>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keep your personal information safe and secure.</w:t>
      </w:r>
    </w:p>
    <w:p w14:paraId="5FD2D6D1" w14:textId="77777777" w:rsidR="00EF61BE" w:rsidRPr="00BC52DE" w:rsidRDefault="00EF61BE" w:rsidP="00EF61BE">
      <w:pPr>
        <w:pStyle w:val="paragraph"/>
        <w:numPr>
          <w:ilvl w:val="0"/>
          <w:numId w:val="26"/>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give you access to the personal information we hold about you and respond to requests to correct any mistakes or inaccuracies.</w:t>
      </w:r>
    </w:p>
    <w:p w14:paraId="3687E8CB" w14:textId="77777777" w:rsidR="00EF61BE" w:rsidRPr="00BC52DE" w:rsidRDefault="00EF61BE" w:rsidP="00EF61BE">
      <w:pPr>
        <w:pStyle w:val="paragraph"/>
        <w:numPr>
          <w:ilvl w:val="0"/>
          <w:numId w:val="26"/>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use and share your personal information appropriately.</w:t>
      </w:r>
    </w:p>
    <w:p w14:paraId="16FA778F"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w:t>
      </w:r>
      <w:r w:rsidRPr="00BC52DE">
        <w:rPr>
          <w:rStyle w:val="eop"/>
          <w:rFonts w:asciiTheme="minorHAnsi" w:hAnsiTheme="minorHAnsi" w:cstheme="minorHAnsi"/>
          <w:color w:val="023352" w:themeColor="text2"/>
        </w:rPr>
        <w:t> </w:t>
      </w:r>
    </w:p>
    <w:p w14:paraId="21C96B30" w14:textId="77777777" w:rsidR="00EF61BE" w:rsidRPr="00BC52DE" w:rsidRDefault="00EF61BE" w:rsidP="00EF61BE">
      <w:pPr>
        <w:pStyle w:val="paragraph"/>
        <w:numPr>
          <w:ilvl w:val="0"/>
          <w:numId w:val="21"/>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b/>
          <w:bCs/>
          <w:color w:val="023352" w:themeColor="text2"/>
        </w:rPr>
        <w:t>You have the right to support.</w:t>
      </w:r>
    </w:p>
    <w:p w14:paraId="4721D9CB" w14:textId="77777777" w:rsidR="00EF61BE" w:rsidRPr="00BC52DE" w:rsidRDefault="00EF61BE" w:rsidP="00EF61BE">
      <w:pPr>
        <w:pStyle w:val="paragraph"/>
        <w:numPr>
          <w:ilvl w:val="0"/>
          <w:numId w:val="27"/>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provide you with an interpreter or other suitable assistance when necessary.</w:t>
      </w:r>
    </w:p>
    <w:p w14:paraId="78AD13EA" w14:textId="77777777" w:rsidR="00EF61BE" w:rsidRPr="00BC52DE" w:rsidRDefault="00EF61BE" w:rsidP="00EF61BE">
      <w:pPr>
        <w:pStyle w:val="paragraph"/>
        <w:numPr>
          <w:ilvl w:val="0"/>
          <w:numId w:val="27"/>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welcome you and your support person(s) to engage with us provided that the safety of all can be assured.</w:t>
      </w:r>
    </w:p>
    <w:p w14:paraId="22E1E9AD"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w:t>
      </w:r>
      <w:r w:rsidRPr="00BC52DE">
        <w:rPr>
          <w:rStyle w:val="eop"/>
          <w:rFonts w:asciiTheme="minorHAnsi" w:hAnsiTheme="minorHAnsi" w:cstheme="minorHAnsi"/>
          <w:color w:val="023352" w:themeColor="text2"/>
        </w:rPr>
        <w:t> </w:t>
      </w:r>
    </w:p>
    <w:p w14:paraId="4FCE5A74" w14:textId="77777777" w:rsidR="00EF61BE" w:rsidRPr="00BC52DE" w:rsidRDefault="00EF61BE" w:rsidP="00EF61BE">
      <w:pPr>
        <w:pStyle w:val="paragraph"/>
        <w:numPr>
          <w:ilvl w:val="0"/>
          <w:numId w:val="21"/>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b/>
          <w:bCs/>
          <w:color w:val="023352" w:themeColor="text2"/>
        </w:rPr>
        <w:t>You have the right to have your culture, values and beliefs respected.</w:t>
      </w:r>
    </w:p>
    <w:p w14:paraId="3A70EE5B" w14:textId="77777777" w:rsidR="00EF61BE" w:rsidRPr="00BC52DE" w:rsidRDefault="00EF61BE" w:rsidP="00EF61BE">
      <w:pPr>
        <w:pStyle w:val="paragraph"/>
        <w:numPr>
          <w:ilvl w:val="0"/>
          <w:numId w:val="28"/>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be respectful of your culture, values, and beliefs.</w:t>
      </w:r>
    </w:p>
    <w:p w14:paraId="1974E736" w14:textId="77777777" w:rsidR="00EF61BE" w:rsidRPr="00BC52DE" w:rsidRDefault="00EF61BE" w:rsidP="00EF61BE">
      <w:pPr>
        <w:pStyle w:val="paragraph"/>
        <w:numPr>
          <w:ilvl w:val="0"/>
          <w:numId w:val="28"/>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be respectful of Māori culture, values, and beliefs.</w:t>
      </w:r>
    </w:p>
    <w:p w14:paraId="34D6C767"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w:t>
      </w:r>
      <w:r w:rsidRPr="00BC52DE">
        <w:rPr>
          <w:rStyle w:val="eop"/>
          <w:rFonts w:asciiTheme="minorHAnsi" w:hAnsiTheme="minorHAnsi" w:cstheme="minorHAnsi"/>
          <w:color w:val="023352" w:themeColor="text2"/>
        </w:rPr>
        <w:t> </w:t>
      </w:r>
    </w:p>
    <w:p w14:paraId="2EAC8A85" w14:textId="77777777" w:rsidR="00EF61BE" w:rsidRPr="00BC52DE" w:rsidRDefault="00EF61BE" w:rsidP="00EF61BE">
      <w:pPr>
        <w:pStyle w:val="paragraph"/>
        <w:numPr>
          <w:ilvl w:val="0"/>
          <w:numId w:val="21"/>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b/>
          <w:bCs/>
          <w:color w:val="023352" w:themeColor="text2"/>
        </w:rPr>
        <w:lastRenderedPageBreak/>
        <w:t>You have the right to complain.</w:t>
      </w:r>
    </w:p>
    <w:p w14:paraId="2C4ACA76" w14:textId="77777777" w:rsidR="00EF61BE" w:rsidRPr="00BC52DE" w:rsidRDefault="00EF61BE" w:rsidP="00EF61BE">
      <w:pPr>
        <w:pStyle w:val="paragraph"/>
        <w:numPr>
          <w:ilvl w:val="0"/>
          <w:numId w:val="29"/>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inform you about the complaint procedure, and the expected timeframes for dealing with complaints.</w:t>
      </w:r>
    </w:p>
    <w:p w14:paraId="4C45E8E8" w14:textId="77777777" w:rsidR="00EF61BE" w:rsidRPr="00BC52DE" w:rsidRDefault="00EF61BE" w:rsidP="00EF61BE">
      <w:pPr>
        <w:pStyle w:val="paragraph"/>
        <w:numPr>
          <w:ilvl w:val="0"/>
          <w:numId w:val="29"/>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act in accordance with the complaint procedure.</w:t>
      </w:r>
    </w:p>
    <w:p w14:paraId="3104F688"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w:t>
      </w:r>
      <w:r w:rsidRPr="00BC52DE">
        <w:rPr>
          <w:rStyle w:val="eop"/>
          <w:rFonts w:asciiTheme="minorHAnsi" w:hAnsiTheme="minorHAnsi" w:cstheme="minorHAnsi"/>
          <w:color w:val="023352" w:themeColor="text2"/>
        </w:rPr>
        <w:t> </w:t>
      </w:r>
    </w:p>
    <w:p w14:paraId="2672889D" w14:textId="77777777" w:rsidR="00EF61BE" w:rsidRPr="00BC52DE" w:rsidRDefault="00EF61BE" w:rsidP="00EF61BE">
      <w:pPr>
        <w:pStyle w:val="paragraph"/>
        <w:numPr>
          <w:ilvl w:val="0"/>
          <w:numId w:val="21"/>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b/>
          <w:bCs/>
          <w:color w:val="023352" w:themeColor="text2"/>
        </w:rPr>
        <w:t>You have the right to have a decision made about a breach of the Code independently reviewed.</w:t>
      </w:r>
    </w:p>
    <w:p w14:paraId="12EFB446" w14:textId="77777777" w:rsidR="00EF61BE" w:rsidRPr="00BC52DE" w:rsidRDefault="00EF61BE" w:rsidP="00EF61BE">
      <w:pPr>
        <w:pStyle w:val="paragraph"/>
        <w:numPr>
          <w:ilvl w:val="0"/>
          <w:numId w:val="30"/>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inform you about the review procedure, and the expected timeframes for dealing with reviews.</w:t>
      </w:r>
    </w:p>
    <w:p w14:paraId="10E38E9D" w14:textId="77777777" w:rsidR="00EF61BE" w:rsidRPr="00BC52DE" w:rsidRDefault="00EF61BE" w:rsidP="00EF61BE">
      <w:pPr>
        <w:pStyle w:val="paragraph"/>
        <w:numPr>
          <w:ilvl w:val="0"/>
          <w:numId w:val="30"/>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act in accordance with the review procedure.</w:t>
      </w:r>
    </w:p>
    <w:p w14:paraId="04E2E4D2"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w:t>
      </w:r>
      <w:r w:rsidRPr="00BC52DE">
        <w:rPr>
          <w:rStyle w:val="eop"/>
          <w:rFonts w:asciiTheme="minorHAnsi" w:hAnsiTheme="minorHAnsi" w:cstheme="minorHAnsi"/>
          <w:color w:val="023352" w:themeColor="text2"/>
        </w:rPr>
        <w:t> </w:t>
      </w:r>
    </w:p>
    <w:p w14:paraId="0F710038" w14:textId="77777777" w:rsidR="00EF61BE" w:rsidRPr="00BC52DE" w:rsidRDefault="00EF61BE" w:rsidP="00EF61BE">
      <w:pPr>
        <w:pStyle w:val="paragraph"/>
        <w:numPr>
          <w:ilvl w:val="0"/>
          <w:numId w:val="21"/>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b/>
          <w:bCs/>
          <w:color w:val="023352" w:themeColor="text2"/>
        </w:rPr>
        <w:t>You have the right to have certain claim disputes referred to an external dispute resolution scheme.</w:t>
      </w:r>
    </w:p>
    <w:p w14:paraId="7D221318" w14:textId="77777777" w:rsidR="00EF61BE" w:rsidRPr="00A1795D" w:rsidRDefault="00EF61BE" w:rsidP="00EF61BE">
      <w:pPr>
        <w:pStyle w:val="paragraph"/>
        <w:numPr>
          <w:ilvl w:val="0"/>
          <w:numId w:val="31"/>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We will inform you about the dispute resolution scheme process.</w:t>
      </w:r>
    </w:p>
    <w:p w14:paraId="1F438D1C" w14:textId="77777777" w:rsidR="00EF61BE" w:rsidRPr="00A1795D" w:rsidRDefault="00EF61BE" w:rsidP="00EF61BE">
      <w:pPr>
        <w:pStyle w:val="Heading2"/>
        <w:rPr>
          <w:rStyle w:val="normaltextrun"/>
        </w:rPr>
      </w:pPr>
      <w:r w:rsidRPr="00A1795D">
        <w:rPr>
          <w:rStyle w:val="normaltextrun"/>
        </w:rPr>
        <w:t>Part 3: Complaint procedure </w:t>
      </w:r>
      <w:r w:rsidRPr="00A1795D">
        <w:rPr>
          <w:rStyle w:val="eop"/>
        </w:rPr>
        <w:t> </w:t>
      </w:r>
    </w:p>
    <w:p w14:paraId="7D893BB7" w14:textId="77777777" w:rsidR="00EF61BE" w:rsidRDefault="00EF61BE" w:rsidP="00EF61BE">
      <w:pPr>
        <w:pStyle w:val="paragraph"/>
        <w:spacing w:before="0" w:beforeAutospacing="0" w:after="0" w:afterAutospacing="0"/>
        <w:textAlignment w:val="baseline"/>
        <w:rPr>
          <w:rStyle w:val="normaltextrun"/>
          <w:rFonts w:asciiTheme="minorHAnsi" w:eastAsia="Calibri" w:hAnsiTheme="minorHAnsi" w:cstheme="minorHAnsi"/>
          <w:color w:val="023352" w:themeColor="text2"/>
        </w:rPr>
      </w:pPr>
      <w:r w:rsidRPr="00BC52DE">
        <w:rPr>
          <w:rStyle w:val="normaltextrun"/>
          <w:rFonts w:asciiTheme="minorHAnsi" w:eastAsia="Calibri" w:hAnsiTheme="minorHAnsi" w:cstheme="minorHAnsi"/>
          <w:color w:val="023352" w:themeColor="text2"/>
        </w:rPr>
        <w:t>The complaint procedure is for all complaints, including complaints made about breaches of this Code. The procedure is published on the Commission’s website and is otherwise available upon request. The Commission will manage complaints in accordance with the procedure.</w:t>
      </w:r>
    </w:p>
    <w:p w14:paraId="14C4E5CD"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p>
    <w:p w14:paraId="60B0A8EF" w14:textId="77777777" w:rsidR="00EF61BE" w:rsidRDefault="00EF61BE" w:rsidP="00EF61BE">
      <w:pPr>
        <w:pStyle w:val="paragraph"/>
        <w:spacing w:before="0" w:beforeAutospacing="0" w:after="0" w:afterAutospacing="0"/>
        <w:textAlignment w:val="baseline"/>
        <w:rPr>
          <w:rStyle w:val="normaltextrun"/>
          <w:rFonts w:asciiTheme="minorHAnsi" w:eastAsia="Calibri" w:hAnsiTheme="minorHAnsi" w:cstheme="minorHAnsi"/>
          <w:color w:val="023352" w:themeColor="text2"/>
        </w:rPr>
      </w:pPr>
      <w:r w:rsidRPr="00BC52DE">
        <w:rPr>
          <w:rStyle w:val="normaltextrun"/>
          <w:rFonts w:asciiTheme="minorHAnsi" w:eastAsia="Calibri" w:hAnsiTheme="minorHAnsi" w:cstheme="minorHAnsi"/>
          <w:color w:val="023352" w:themeColor="text2"/>
        </w:rPr>
        <w:t>If, while investigating a complaint made against the Commission, issues of performance or conduct of an employee or employees of the Commission or its agent arise, these will be dealt with under the normal human resources policy and processes of the Commission or its agent, having due regard to employment law.</w:t>
      </w:r>
    </w:p>
    <w:p w14:paraId="744DD341"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p>
    <w:p w14:paraId="68AE5D2C" w14:textId="77777777" w:rsidR="00EF61BE" w:rsidRPr="00A1795D" w:rsidRDefault="00EF61BE" w:rsidP="00EF61BE">
      <w:pPr>
        <w:pStyle w:val="paragraph"/>
        <w:spacing w:before="0" w:beforeAutospacing="0" w:after="0" w:afterAutospacing="0"/>
        <w:textAlignment w:val="baseline"/>
        <w:rPr>
          <w:rFonts w:asciiTheme="minorHAnsi" w:eastAsia="Calibri" w:hAnsiTheme="minorHAnsi" w:cstheme="minorHAnsi"/>
          <w:color w:val="023352" w:themeColor="text2"/>
        </w:rPr>
      </w:pPr>
      <w:r w:rsidRPr="00BC52DE">
        <w:rPr>
          <w:rStyle w:val="normaltextrun"/>
          <w:rFonts w:asciiTheme="minorHAnsi" w:eastAsia="Calibri" w:hAnsiTheme="minorHAnsi" w:cstheme="minorHAnsi"/>
          <w:color w:val="023352" w:themeColor="text2"/>
        </w:rPr>
        <w:t>The Commission may, at its discretion, refer the complaint to another process or body if it considers that it is more appropriately considered under that process or by another body.</w:t>
      </w:r>
    </w:p>
    <w:p w14:paraId="043944DE" w14:textId="77777777" w:rsidR="00EF61BE" w:rsidRPr="00A1795D" w:rsidRDefault="00EF61BE" w:rsidP="00EF61BE">
      <w:pPr>
        <w:pStyle w:val="Heading2"/>
        <w:rPr>
          <w:szCs w:val="28"/>
        </w:rPr>
      </w:pPr>
      <w:r w:rsidRPr="00A1795D">
        <w:rPr>
          <w:rStyle w:val="normaltextrun"/>
          <w:rFonts w:cstheme="minorHAnsi"/>
          <w:szCs w:val="28"/>
        </w:rPr>
        <w:t>Part 4: Remedies available under this Code</w:t>
      </w:r>
    </w:p>
    <w:p w14:paraId="2413B0FF"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Upon a finding that there has been a breach of this Code, where appropriate, the Commission may</w:t>
      </w:r>
      <w:r>
        <w:rPr>
          <w:rStyle w:val="normaltextrun"/>
          <w:rFonts w:asciiTheme="minorHAnsi" w:eastAsia="Calibri" w:hAnsiTheme="minorHAnsi" w:cstheme="minorHAnsi"/>
          <w:color w:val="023352" w:themeColor="text2"/>
        </w:rPr>
        <w:t xml:space="preserve"> </w:t>
      </w:r>
      <w:r w:rsidRPr="00BC52DE">
        <w:rPr>
          <w:rStyle w:val="normaltextrun"/>
          <w:rFonts w:asciiTheme="minorHAnsi" w:eastAsia="Calibri" w:hAnsiTheme="minorHAnsi" w:cstheme="minorHAnsi"/>
          <w:color w:val="023352" w:themeColor="text2"/>
        </w:rPr>
        <w:t>-</w:t>
      </w:r>
    </w:p>
    <w:p w14:paraId="2279F0E5" w14:textId="77777777" w:rsidR="00EF61BE" w:rsidRPr="00BC52DE" w:rsidRDefault="00EF61BE" w:rsidP="00EF61BE">
      <w:pPr>
        <w:pStyle w:val="paragraph"/>
        <w:numPr>
          <w:ilvl w:val="0"/>
          <w:numId w:val="18"/>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xml:space="preserve">provide a written or oral </w:t>
      </w:r>
      <w:proofErr w:type="gramStart"/>
      <w:r w:rsidRPr="00BC52DE">
        <w:rPr>
          <w:rStyle w:val="normaltextrun"/>
          <w:rFonts w:asciiTheme="minorHAnsi" w:eastAsia="Calibri" w:hAnsiTheme="minorHAnsi" w:cstheme="minorHAnsi"/>
          <w:color w:val="023352" w:themeColor="text2"/>
        </w:rPr>
        <w:t>apology</w:t>
      </w:r>
      <w:proofErr w:type="gramEnd"/>
    </w:p>
    <w:p w14:paraId="3B1B34E4" w14:textId="77777777" w:rsidR="00EF61BE" w:rsidRPr="00BC52DE" w:rsidRDefault="00EF61BE" w:rsidP="00EF61BE">
      <w:pPr>
        <w:pStyle w:val="paragraph"/>
        <w:numPr>
          <w:ilvl w:val="0"/>
          <w:numId w:val="18"/>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xml:space="preserve">provide a written or oral explanation of the </w:t>
      </w:r>
      <w:proofErr w:type="gramStart"/>
      <w:r w:rsidRPr="00BC52DE">
        <w:rPr>
          <w:rStyle w:val="normaltextrun"/>
          <w:rFonts w:asciiTheme="minorHAnsi" w:eastAsia="Calibri" w:hAnsiTheme="minorHAnsi" w:cstheme="minorHAnsi"/>
          <w:color w:val="023352" w:themeColor="text2"/>
        </w:rPr>
        <w:t>situation</w:t>
      </w:r>
      <w:proofErr w:type="gramEnd"/>
    </w:p>
    <w:p w14:paraId="1DC8F568" w14:textId="77777777" w:rsidR="00EF61BE" w:rsidRPr="00BC52DE" w:rsidRDefault="00EF61BE" w:rsidP="00EF61BE">
      <w:pPr>
        <w:pStyle w:val="paragraph"/>
        <w:numPr>
          <w:ilvl w:val="0"/>
          <w:numId w:val="18"/>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xml:space="preserve">meet with the insured person to consider the insured person’s views and resolve their concerns, accompanied by the insured person’s support person(s) where </w:t>
      </w:r>
      <w:proofErr w:type="gramStart"/>
      <w:r w:rsidRPr="00BC52DE">
        <w:rPr>
          <w:rStyle w:val="normaltextrun"/>
          <w:rFonts w:asciiTheme="minorHAnsi" w:eastAsia="Calibri" w:hAnsiTheme="minorHAnsi" w:cstheme="minorHAnsi"/>
          <w:color w:val="023352" w:themeColor="text2"/>
        </w:rPr>
        <w:t>requested</w:t>
      </w:r>
      <w:proofErr w:type="gramEnd"/>
    </w:p>
    <w:p w14:paraId="417B63CF" w14:textId="77777777" w:rsidR="00EF61BE" w:rsidRPr="00BC52DE" w:rsidRDefault="00EF61BE" w:rsidP="00EF61BE">
      <w:pPr>
        <w:pStyle w:val="paragraph"/>
        <w:numPr>
          <w:ilvl w:val="0"/>
          <w:numId w:val="18"/>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provide information to the insured person, in an appropriate form, which explains</w:t>
      </w:r>
      <w:r>
        <w:rPr>
          <w:rStyle w:val="normaltextrun"/>
          <w:rFonts w:asciiTheme="minorHAnsi" w:eastAsia="Calibri" w:hAnsiTheme="minorHAnsi" w:cstheme="minorHAnsi"/>
          <w:color w:val="023352" w:themeColor="text2"/>
        </w:rPr>
        <w:t xml:space="preserve"> </w:t>
      </w:r>
      <w:r w:rsidRPr="00BC52DE">
        <w:rPr>
          <w:rStyle w:val="normaltextrun"/>
          <w:rFonts w:asciiTheme="minorHAnsi" w:eastAsia="Calibri" w:hAnsiTheme="minorHAnsi" w:cstheme="minorHAnsi"/>
          <w:color w:val="023352" w:themeColor="text2"/>
        </w:rPr>
        <w:t>– </w:t>
      </w:r>
    </w:p>
    <w:p w14:paraId="35B0CB8D" w14:textId="77777777" w:rsidR="00EF61BE" w:rsidRPr="00BC52DE" w:rsidRDefault="00EF61BE" w:rsidP="00EF61BE">
      <w:pPr>
        <w:pStyle w:val="paragraph"/>
        <w:numPr>
          <w:ilvl w:val="0"/>
          <w:numId w:val="19"/>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xml:space="preserve">any appropriate process, </w:t>
      </w:r>
      <w:proofErr w:type="gramStart"/>
      <w:r w:rsidRPr="00BC52DE">
        <w:rPr>
          <w:rStyle w:val="normaltextrun"/>
          <w:rFonts w:asciiTheme="minorHAnsi" w:eastAsia="Calibri" w:hAnsiTheme="minorHAnsi" w:cstheme="minorHAnsi"/>
          <w:color w:val="023352" w:themeColor="text2"/>
        </w:rPr>
        <w:t>services</w:t>
      </w:r>
      <w:proofErr w:type="gramEnd"/>
      <w:r w:rsidRPr="00BC52DE">
        <w:rPr>
          <w:rStyle w:val="normaltextrun"/>
          <w:rFonts w:asciiTheme="minorHAnsi" w:eastAsia="Calibri" w:hAnsiTheme="minorHAnsi" w:cstheme="minorHAnsi"/>
          <w:color w:val="023352" w:themeColor="text2"/>
        </w:rPr>
        <w:t xml:space="preserve"> and the expected timeframes</w:t>
      </w:r>
    </w:p>
    <w:p w14:paraId="5A7DA169" w14:textId="77777777" w:rsidR="00EF61BE" w:rsidRPr="00BC52DE" w:rsidRDefault="00EF61BE" w:rsidP="00EF61BE">
      <w:pPr>
        <w:pStyle w:val="paragraph"/>
        <w:numPr>
          <w:ilvl w:val="0"/>
          <w:numId w:val="19"/>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any appropriate information about the insured person’s claim</w:t>
      </w:r>
    </w:p>
    <w:p w14:paraId="20A61409" w14:textId="77777777" w:rsidR="00EF61BE" w:rsidRPr="00BC52DE" w:rsidRDefault="00EF61BE" w:rsidP="00EF61BE">
      <w:pPr>
        <w:pStyle w:val="paragraph"/>
        <w:numPr>
          <w:ilvl w:val="0"/>
          <w:numId w:val="19"/>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xml:space="preserve">the process to apply for an independent review of a complaint </w:t>
      </w:r>
      <w:proofErr w:type="gramStart"/>
      <w:r w:rsidRPr="00BC52DE">
        <w:rPr>
          <w:rStyle w:val="normaltextrun"/>
          <w:rFonts w:asciiTheme="minorHAnsi" w:eastAsia="Calibri" w:hAnsiTheme="minorHAnsi" w:cstheme="minorHAnsi"/>
          <w:color w:val="023352" w:themeColor="text2"/>
        </w:rPr>
        <w:t>decision</w:t>
      </w:r>
      <w:proofErr w:type="gramEnd"/>
    </w:p>
    <w:p w14:paraId="1E5B5D69" w14:textId="77777777" w:rsidR="00EF61BE" w:rsidRPr="00BC52DE" w:rsidRDefault="00EF61BE" w:rsidP="00EF61BE">
      <w:pPr>
        <w:pStyle w:val="paragraph"/>
        <w:numPr>
          <w:ilvl w:val="0"/>
          <w:numId w:val="19"/>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xml:space="preserve">the process to file a dispute with the dispute </w:t>
      </w:r>
      <w:proofErr w:type="gramStart"/>
      <w:r w:rsidRPr="00BC52DE">
        <w:rPr>
          <w:rStyle w:val="normaltextrun"/>
          <w:rFonts w:asciiTheme="minorHAnsi" w:eastAsia="Calibri" w:hAnsiTheme="minorHAnsi" w:cstheme="minorHAnsi"/>
          <w:color w:val="023352" w:themeColor="text2"/>
        </w:rPr>
        <w:t>scheme</w:t>
      </w:r>
      <w:proofErr w:type="gramEnd"/>
    </w:p>
    <w:p w14:paraId="321B4B34" w14:textId="77777777" w:rsidR="00EF61BE" w:rsidRDefault="00EF61BE" w:rsidP="00EF61BE">
      <w:pPr>
        <w:pStyle w:val="paragraph"/>
        <w:numPr>
          <w:ilvl w:val="0"/>
          <w:numId w:val="19"/>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xml:space="preserve">any other information that the Commission considers relevant to resolve the </w:t>
      </w:r>
      <w:proofErr w:type="gramStart"/>
      <w:r w:rsidRPr="00BC52DE">
        <w:rPr>
          <w:rStyle w:val="normaltextrun"/>
          <w:rFonts w:asciiTheme="minorHAnsi" w:eastAsia="Calibri" w:hAnsiTheme="minorHAnsi" w:cstheme="minorHAnsi"/>
          <w:color w:val="023352" w:themeColor="text2"/>
        </w:rPr>
        <w:t>complaint</w:t>
      </w:r>
      <w:proofErr w:type="gramEnd"/>
    </w:p>
    <w:p w14:paraId="5C20DD5C" w14:textId="77777777" w:rsidR="00EF61BE" w:rsidRDefault="00EF61BE" w:rsidP="00EF61BE">
      <w:pPr>
        <w:pStyle w:val="paragraph"/>
        <w:numPr>
          <w:ilvl w:val="0"/>
          <w:numId w:val="18"/>
        </w:numPr>
        <w:spacing w:before="0" w:beforeAutospacing="0" w:after="0" w:afterAutospacing="0"/>
        <w:textAlignment w:val="baseline"/>
        <w:rPr>
          <w:rFonts w:asciiTheme="minorHAnsi" w:hAnsiTheme="minorHAnsi" w:cstheme="minorHAnsi"/>
          <w:color w:val="023352" w:themeColor="text2"/>
        </w:rPr>
      </w:pPr>
      <w:r w:rsidRPr="00A353CC">
        <w:rPr>
          <w:rStyle w:val="normaltextrun"/>
          <w:rFonts w:asciiTheme="minorHAnsi" w:eastAsia="Calibri" w:hAnsiTheme="minorHAnsi" w:cstheme="minorHAnsi"/>
          <w:color w:val="023352" w:themeColor="text2"/>
        </w:rPr>
        <w:t xml:space="preserve">provide the insured person with access to their claim </w:t>
      </w:r>
      <w:proofErr w:type="gramStart"/>
      <w:r w:rsidRPr="00A353CC">
        <w:rPr>
          <w:rStyle w:val="normaltextrun"/>
          <w:rFonts w:asciiTheme="minorHAnsi" w:eastAsia="Calibri" w:hAnsiTheme="minorHAnsi" w:cstheme="minorHAnsi"/>
          <w:color w:val="023352" w:themeColor="text2"/>
        </w:rPr>
        <w:t>file</w:t>
      </w:r>
      <w:proofErr w:type="gramEnd"/>
    </w:p>
    <w:p w14:paraId="73D8F998" w14:textId="77777777" w:rsidR="00EF61BE" w:rsidRPr="00A353CC" w:rsidRDefault="00EF61BE" w:rsidP="00EF61BE">
      <w:pPr>
        <w:pStyle w:val="paragraph"/>
        <w:numPr>
          <w:ilvl w:val="0"/>
          <w:numId w:val="18"/>
        </w:numPr>
        <w:spacing w:before="0" w:beforeAutospacing="0" w:after="0" w:afterAutospacing="0"/>
        <w:textAlignment w:val="baseline"/>
        <w:rPr>
          <w:rFonts w:asciiTheme="minorHAnsi" w:hAnsiTheme="minorHAnsi" w:cstheme="minorHAnsi"/>
          <w:color w:val="023352" w:themeColor="text2"/>
        </w:rPr>
      </w:pPr>
      <w:r w:rsidRPr="00A353CC">
        <w:rPr>
          <w:rStyle w:val="normaltextrun"/>
          <w:rFonts w:asciiTheme="minorHAnsi" w:eastAsia="Calibri" w:hAnsiTheme="minorHAnsi" w:cstheme="minorHAnsi"/>
          <w:color w:val="023352" w:themeColor="text2"/>
        </w:rPr>
        <w:t xml:space="preserve">ensure a response is given to questions and </w:t>
      </w:r>
      <w:proofErr w:type="gramStart"/>
      <w:r w:rsidRPr="00A353CC">
        <w:rPr>
          <w:rStyle w:val="normaltextrun"/>
          <w:rFonts w:asciiTheme="minorHAnsi" w:eastAsia="Calibri" w:hAnsiTheme="minorHAnsi" w:cstheme="minorHAnsi"/>
          <w:color w:val="023352" w:themeColor="text2"/>
        </w:rPr>
        <w:t>requests</w:t>
      </w:r>
      <w:proofErr w:type="gramEnd"/>
    </w:p>
    <w:p w14:paraId="65EC40FD" w14:textId="77777777" w:rsidR="00EF61BE" w:rsidRDefault="00EF61BE" w:rsidP="00EF61BE">
      <w:pPr>
        <w:pStyle w:val="paragraph"/>
        <w:spacing w:before="0" w:beforeAutospacing="0" w:after="0" w:afterAutospacing="0"/>
        <w:textAlignment w:val="baseline"/>
        <w:rPr>
          <w:rStyle w:val="normaltextrun"/>
          <w:rFonts w:asciiTheme="minorHAnsi" w:eastAsia="Calibri" w:hAnsiTheme="minorHAnsi" w:cstheme="minorHAnsi"/>
          <w:color w:val="023352" w:themeColor="text2"/>
        </w:rPr>
      </w:pPr>
    </w:p>
    <w:p w14:paraId="33862505" w14:textId="77777777" w:rsidR="00EF61BE" w:rsidRPr="00A1795D" w:rsidRDefault="00EF61BE" w:rsidP="00EF61BE">
      <w:pPr>
        <w:pStyle w:val="paragraph"/>
        <w:spacing w:before="0" w:beforeAutospacing="0" w:after="0" w:afterAutospacing="0"/>
        <w:textAlignment w:val="baseline"/>
        <w:rPr>
          <w:rStyle w:val="normaltextrun"/>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In addition, the Commission may, at its discretion, provide other remedial actions as required</w:t>
      </w:r>
      <w:r>
        <w:rPr>
          <w:rStyle w:val="normaltextrun"/>
          <w:rFonts w:asciiTheme="minorHAnsi" w:eastAsia="Calibri" w:hAnsiTheme="minorHAnsi" w:cstheme="minorHAnsi"/>
          <w:color w:val="023352" w:themeColor="text2"/>
        </w:rPr>
        <w:t>.</w:t>
      </w:r>
    </w:p>
    <w:p w14:paraId="3C46F500" w14:textId="77777777" w:rsidR="00EF61BE" w:rsidRPr="00A353CC" w:rsidRDefault="00EF61BE" w:rsidP="00EF61BE">
      <w:pPr>
        <w:pStyle w:val="Heading2"/>
      </w:pPr>
      <w:r w:rsidRPr="00A353CC">
        <w:rPr>
          <w:rStyle w:val="normaltextrun"/>
        </w:rPr>
        <w:lastRenderedPageBreak/>
        <w:t xml:space="preserve">Part 5: Identifying and addressing </w:t>
      </w:r>
      <w:proofErr w:type="gramStart"/>
      <w:r w:rsidRPr="00A353CC">
        <w:rPr>
          <w:rStyle w:val="normaltextrun"/>
        </w:rPr>
        <w:t>issues</w:t>
      </w:r>
      <w:proofErr w:type="gramEnd"/>
    </w:p>
    <w:p w14:paraId="0931E615"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In addition to the remedies in Part 4, where appropriate the Commission may address issues by -  </w:t>
      </w:r>
      <w:r w:rsidRPr="00BC52DE">
        <w:rPr>
          <w:rStyle w:val="eop"/>
          <w:rFonts w:asciiTheme="minorHAnsi" w:hAnsiTheme="minorHAnsi" w:cstheme="minorHAnsi"/>
          <w:color w:val="023352" w:themeColor="text2"/>
        </w:rPr>
        <w:t> </w:t>
      </w:r>
    </w:p>
    <w:p w14:paraId="5A546861" w14:textId="77777777" w:rsidR="00EF61BE" w:rsidRPr="00BC52DE" w:rsidRDefault="00EF61BE" w:rsidP="00EF61BE">
      <w:pPr>
        <w:pStyle w:val="paragraph"/>
        <w:numPr>
          <w:ilvl w:val="0"/>
          <w:numId w:val="20"/>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 xml:space="preserve">analysing and monitoring the issues raised by insured </w:t>
      </w:r>
      <w:proofErr w:type="gramStart"/>
      <w:r w:rsidRPr="00BC52DE">
        <w:rPr>
          <w:rStyle w:val="normaltextrun"/>
          <w:rFonts w:asciiTheme="minorHAnsi" w:eastAsia="Calibri" w:hAnsiTheme="minorHAnsi" w:cstheme="minorHAnsi"/>
          <w:color w:val="023352" w:themeColor="text2"/>
        </w:rPr>
        <w:t>persons</w:t>
      </w:r>
      <w:proofErr w:type="gramEnd"/>
    </w:p>
    <w:p w14:paraId="73352647" w14:textId="77777777" w:rsidR="00EF61BE" w:rsidRPr="00BC52DE" w:rsidRDefault="00EF61BE" w:rsidP="00EF61BE">
      <w:pPr>
        <w:pStyle w:val="paragraph"/>
        <w:numPr>
          <w:ilvl w:val="0"/>
          <w:numId w:val="20"/>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identifying concerns with operational policies and processes</w:t>
      </w:r>
    </w:p>
    <w:p w14:paraId="590A7837" w14:textId="77777777" w:rsidR="00EF61BE" w:rsidRPr="00BC52DE" w:rsidRDefault="00EF61BE" w:rsidP="00EF61BE">
      <w:pPr>
        <w:pStyle w:val="paragraph"/>
        <w:numPr>
          <w:ilvl w:val="0"/>
          <w:numId w:val="20"/>
        </w:numPr>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subsequently investigating and remedying concerns associated with operational policies and processes as appropriate; and</w:t>
      </w:r>
    </w:p>
    <w:p w14:paraId="01B2AABA" w14:textId="77777777" w:rsidR="00EF61BE" w:rsidRPr="00A353CC" w:rsidRDefault="00EF61BE" w:rsidP="00EF61BE">
      <w:pPr>
        <w:pStyle w:val="paragraph"/>
        <w:numPr>
          <w:ilvl w:val="0"/>
          <w:numId w:val="20"/>
        </w:numPr>
        <w:spacing w:before="0" w:beforeAutospacing="0" w:after="0" w:afterAutospacing="0"/>
        <w:textAlignment w:val="baseline"/>
        <w:rPr>
          <w:rStyle w:val="normaltextrun"/>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informing the insured person how the situation has been addressed.</w:t>
      </w:r>
    </w:p>
    <w:p w14:paraId="3E4C65C1" w14:textId="77777777" w:rsidR="00EF61BE" w:rsidRPr="00A353CC" w:rsidRDefault="00EF61BE" w:rsidP="00EF61BE">
      <w:pPr>
        <w:pStyle w:val="Heading2"/>
        <w:rPr>
          <w:szCs w:val="28"/>
        </w:rPr>
      </w:pPr>
      <w:r w:rsidRPr="00A353CC">
        <w:rPr>
          <w:rStyle w:val="normaltextrun"/>
          <w:rFonts w:cstheme="minorHAnsi"/>
          <w:szCs w:val="28"/>
        </w:rPr>
        <w:t>Part 6: Insured person’s right of review </w:t>
      </w:r>
      <w:r w:rsidRPr="00A353CC">
        <w:rPr>
          <w:rStyle w:val="eop"/>
          <w:rFonts w:cstheme="minorHAnsi"/>
          <w:szCs w:val="28"/>
        </w:rPr>
        <w:t> </w:t>
      </w:r>
    </w:p>
    <w:p w14:paraId="13E88232" w14:textId="77777777" w:rsidR="00EF61BE" w:rsidRPr="00A353CC" w:rsidRDefault="00EF61BE" w:rsidP="00EF61BE">
      <w:pPr>
        <w:pStyle w:val="paragraph"/>
        <w:spacing w:before="0" w:beforeAutospacing="0" w:after="0" w:afterAutospacing="0"/>
        <w:textAlignment w:val="baseline"/>
        <w:rPr>
          <w:rStyle w:val="normaltextrun"/>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A person who is dissatisfied by, or disagrees with, a decision made by the Commission under the complaint procedure in relation to a breach of this Code may apply for an independent review of that decision. The Commission will provide information about the review procedure to the insured person when it communicates a decision made under the complaint procedure. The review procedure is set out in sections 92 to 100 of the Act and any associated regulations.</w:t>
      </w:r>
    </w:p>
    <w:p w14:paraId="59D783EA" w14:textId="77777777" w:rsidR="00EF61BE" w:rsidRPr="00A353CC" w:rsidRDefault="00EF61BE" w:rsidP="00EF61BE">
      <w:pPr>
        <w:pStyle w:val="Heading2"/>
        <w:rPr>
          <w:szCs w:val="28"/>
        </w:rPr>
      </w:pPr>
      <w:r w:rsidRPr="00A353CC">
        <w:rPr>
          <w:rStyle w:val="normaltextrun"/>
          <w:rFonts w:cstheme="minorHAnsi"/>
          <w:szCs w:val="28"/>
        </w:rPr>
        <w:t>Part 7: Dispute resolution </w:t>
      </w:r>
      <w:r w:rsidRPr="00A353CC">
        <w:rPr>
          <w:rStyle w:val="eop"/>
          <w:rFonts w:cstheme="minorHAnsi"/>
          <w:szCs w:val="28"/>
        </w:rPr>
        <w:t> </w:t>
      </w:r>
    </w:p>
    <w:p w14:paraId="3BEC9A59" w14:textId="77777777" w:rsidR="00EF61BE" w:rsidRDefault="00EF61BE" w:rsidP="00EF61BE">
      <w:pPr>
        <w:pStyle w:val="paragraph"/>
        <w:spacing w:before="0" w:beforeAutospacing="0" w:after="0" w:afterAutospacing="0"/>
        <w:textAlignment w:val="baseline"/>
        <w:rPr>
          <w:rStyle w:val="normaltextrun"/>
          <w:rFonts w:asciiTheme="minorHAnsi" w:eastAsia="Calibri" w:hAnsiTheme="minorHAnsi" w:cstheme="minorHAnsi"/>
          <w:color w:val="023352" w:themeColor="text2"/>
        </w:rPr>
      </w:pPr>
      <w:r w:rsidRPr="00BC52DE">
        <w:rPr>
          <w:rStyle w:val="normaltextrun"/>
          <w:rFonts w:asciiTheme="minorHAnsi" w:eastAsia="Calibri" w:hAnsiTheme="minorHAnsi" w:cstheme="minorHAnsi"/>
          <w:color w:val="023352" w:themeColor="text2"/>
        </w:rPr>
        <w:t>The Commission must be a member of a dispute resolution scheme for resolving disputes about the Commission’s decisions on the validity or settlement of claims.</w:t>
      </w:r>
    </w:p>
    <w:p w14:paraId="7EEA2936"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p>
    <w:p w14:paraId="783BF77F" w14:textId="77777777" w:rsidR="00EF61BE" w:rsidRDefault="00EF61BE" w:rsidP="00EF61BE">
      <w:pPr>
        <w:pStyle w:val="paragraph"/>
        <w:spacing w:before="0" w:beforeAutospacing="0" w:after="0" w:afterAutospacing="0"/>
        <w:textAlignment w:val="baseline"/>
        <w:rPr>
          <w:rStyle w:val="normaltextrun"/>
          <w:rFonts w:asciiTheme="minorHAnsi" w:eastAsia="Calibri" w:hAnsiTheme="minorHAnsi" w:cstheme="minorHAnsi"/>
          <w:color w:val="023352" w:themeColor="text2"/>
        </w:rPr>
      </w:pPr>
      <w:r w:rsidRPr="00BC52DE">
        <w:rPr>
          <w:rStyle w:val="normaltextrun"/>
          <w:rFonts w:asciiTheme="minorHAnsi" w:eastAsia="Calibri" w:hAnsiTheme="minorHAnsi" w:cstheme="minorHAnsi"/>
          <w:color w:val="023352" w:themeColor="text2"/>
        </w:rPr>
        <w:t>If the Commission has made a referable decision about a claim, an affected person who disputes the decision may refer the dispute to the dispute scheme. The Commission is a party to dispute resolution proceedings and must participate in the resolution of the dispute.</w:t>
      </w:r>
    </w:p>
    <w:p w14:paraId="2F92BF25"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p>
    <w:p w14:paraId="2BBBB999" w14:textId="77777777" w:rsidR="00EF61BE" w:rsidRPr="00BC52DE" w:rsidRDefault="00EF61BE" w:rsidP="00EF61BE">
      <w:pPr>
        <w:pStyle w:val="paragraph"/>
        <w:spacing w:before="0" w:beforeAutospacing="0" w:after="0" w:afterAutospacing="0"/>
        <w:textAlignment w:val="baseline"/>
        <w:rPr>
          <w:rFonts w:asciiTheme="minorHAnsi" w:hAnsiTheme="minorHAnsi" w:cstheme="minorHAnsi"/>
          <w:color w:val="023352" w:themeColor="text2"/>
        </w:rPr>
      </w:pPr>
      <w:r w:rsidRPr="00BC52DE">
        <w:rPr>
          <w:rStyle w:val="normaltextrun"/>
          <w:rFonts w:asciiTheme="minorHAnsi" w:eastAsia="Calibri" w:hAnsiTheme="minorHAnsi" w:cstheme="minorHAnsi"/>
          <w:color w:val="023352" w:themeColor="text2"/>
        </w:rPr>
        <w:t>The terms ‘referable decision’ and ‘affected person’ are defined in section 104(6) of the Act.   Referable decisions are not decisions relating to breaches of this Code.</w:t>
      </w:r>
    </w:p>
    <w:p w14:paraId="1A0972FC" w14:textId="16E14CE3" w:rsidR="002A62F6" w:rsidRPr="00EF61BE" w:rsidRDefault="00970A5E" w:rsidP="00EF61BE">
      <w:r w:rsidRPr="00EF61BE">
        <w:t xml:space="preserve"> </w:t>
      </w:r>
    </w:p>
    <w:sectPr w:rsidR="002A62F6" w:rsidRPr="00EF61BE" w:rsidSect="00753EAF">
      <w:headerReference w:type="default" r:id="rId12"/>
      <w:footerReference w:type="even" r:id="rId13"/>
      <w:footerReference w:type="default" r:id="rId14"/>
      <w:headerReference w:type="first" r:id="rId15"/>
      <w:footerReference w:type="first" r:id="rId16"/>
      <w:pgSz w:w="11910" w:h="16840" w:code="9"/>
      <w:pgMar w:top="1418" w:right="1077" w:bottom="1134" w:left="1077" w:header="624"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E6EDF" w14:textId="77777777" w:rsidR="00EF61BE" w:rsidRDefault="00EF61BE" w:rsidP="006514D4">
      <w:pPr>
        <w:spacing w:after="0" w:line="240" w:lineRule="auto"/>
      </w:pPr>
      <w:r>
        <w:separator/>
      </w:r>
    </w:p>
  </w:endnote>
  <w:endnote w:type="continuationSeparator" w:id="0">
    <w:p w14:paraId="02B8AE19" w14:textId="77777777" w:rsidR="00EF61BE" w:rsidRDefault="00EF61BE" w:rsidP="0065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DD83" w14:textId="77777777" w:rsidR="002C2A31" w:rsidRDefault="00D25423">
    <w:pPr>
      <w:pStyle w:val="Footer"/>
    </w:pPr>
    <w:r>
      <w:rPr>
        <w:noProof/>
      </w:rPr>
      <mc:AlternateContent>
        <mc:Choice Requires="wps">
          <w:drawing>
            <wp:inline distT="0" distB="0" distL="0" distR="0" wp14:anchorId="7704584E" wp14:editId="7CBC9A13">
              <wp:extent cx="443865" cy="443865"/>
              <wp:effectExtent l="0" t="0" r="0" b="0"/>
              <wp:docPr id="2" name="Text Box 2" descr="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7165AC" w14:textId="77777777" w:rsidR="00D25423" w:rsidRPr="00D25423" w:rsidRDefault="00D25423" w:rsidP="00D25423">
                          <w:pPr>
                            <w:spacing w:after="0"/>
                            <w:rPr>
                              <w:rFonts w:ascii="Calibri" w:eastAsia="Calibri" w:hAnsi="Calibri" w:cs="Calibri"/>
                              <w:noProof/>
                              <w:color w:val="000000"/>
                              <w:sz w:val="20"/>
                              <w:szCs w:val="20"/>
                            </w:rPr>
                          </w:pPr>
                          <w:r w:rsidRPr="00D25423">
                            <w:rPr>
                              <w:rFonts w:ascii="Calibri" w:eastAsia="Calibri" w:hAnsi="Calibri" w:cs="Calibri"/>
                              <w:noProof/>
                              <w:color w:val="000000"/>
                              <w:sz w:val="20"/>
                              <w:szCs w:val="20"/>
                            </w:rPr>
                            <w:t>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704584E" id="_x0000_t202" coordsize="21600,21600" o:spt="202" path="m,l,21600r21600,l21600,xe">
              <v:stroke joinstyle="miter"/>
              <v:path gradientshapeok="t" o:connecttype="rect"/>
            </v:shapetype>
            <v:shape id="Text Box 2" o:spid="_x0000_s1026" type="#_x0000_t202" alt="IN CONFIDENCE"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27165AC" w14:textId="77777777" w:rsidR="00D25423" w:rsidRPr="00D25423" w:rsidRDefault="00D25423" w:rsidP="00D25423">
                    <w:pPr>
                      <w:spacing w:after="0"/>
                      <w:rPr>
                        <w:rFonts w:ascii="Calibri" w:eastAsia="Calibri" w:hAnsi="Calibri" w:cs="Calibri"/>
                        <w:noProof/>
                        <w:color w:val="000000"/>
                        <w:sz w:val="20"/>
                        <w:szCs w:val="20"/>
                      </w:rPr>
                    </w:pPr>
                    <w:r w:rsidRPr="00D25423">
                      <w:rPr>
                        <w:rFonts w:ascii="Calibri" w:eastAsia="Calibri" w:hAnsi="Calibri" w:cs="Calibri"/>
                        <w:noProof/>
                        <w:color w:val="000000"/>
                        <w:sz w:val="20"/>
                        <w:szCs w:val="20"/>
                      </w:rPr>
                      <w:t>IN CONFIDENCE</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4EE2" w14:textId="77777777" w:rsidR="00E61674" w:rsidRDefault="00D25423">
    <w:pPr>
      <w:pStyle w:val="Footer"/>
      <w:jc w:val="right"/>
    </w:pPr>
    <w:r>
      <w:rPr>
        <w:noProof/>
      </w:rPr>
      <mc:AlternateContent>
        <mc:Choice Requires="wps">
          <w:drawing>
            <wp:anchor distT="0" distB="0" distL="0" distR="0" simplePos="0" relativeHeight="251660288" behindDoc="0" locked="0" layoutInCell="1" allowOverlap="1" wp14:anchorId="6A6FC0EA" wp14:editId="5C48AE24">
              <wp:simplePos x="685800" y="9956800"/>
              <wp:positionH relativeFrom="page">
                <wp:align>center</wp:align>
              </wp:positionH>
              <wp:positionV relativeFrom="page">
                <wp:align>bottom</wp:align>
              </wp:positionV>
              <wp:extent cx="443865" cy="443865"/>
              <wp:effectExtent l="0" t="0" r="0" b="0"/>
              <wp:wrapNone/>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74980F" w14:textId="77777777" w:rsidR="00D25423" w:rsidRPr="00D25423" w:rsidRDefault="00D25423" w:rsidP="00D25423">
                          <w:pPr>
                            <w:spacing w:after="0"/>
                            <w:rPr>
                              <w:rFonts w:ascii="Calibri" w:eastAsia="Calibri" w:hAnsi="Calibri" w:cs="Calibri"/>
                              <w:noProof/>
                              <w:color w:val="000000"/>
                              <w:sz w:val="20"/>
                              <w:szCs w:val="20"/>
                            </w:rPr>
                          </w:pPr>
                          <w:r w:rsidRPr="00D25423">
                            <w:rPr>
                              <w:rFonts w:ascii="Calibri" w:eastAsia="Calibri" w:hAnsi="Calibri" w:cs="Calibri"/>
                              <w:noProof/>
                              <w:color w:val="000000"/>
                              <w:sz w:val="20"/>
                              <w:szCs w:val="20"/>
                            </w:rPr>
                            <w:t>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6FC0EA" id="_x0000_t202" coordsize="21600,21600" o:spt="202" path="m,l,21600r21600,l21600,xe">
              <v:stroke joinstyle="miter"/>
              <v:path gradientshapeok="t" o:connecttype="rect"/>
            </v:shapetype>
            <v:shape id="Text Box 5" o:spid="_x0000_s1027" type="#_x0000_t202" alt="&quot;&quot;"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374980F" w14:textId="77777777" w:rsidR="00D25423" w:rsidRPr="00D25423" w:rsidRDefault="00D25423" w:rsidP="00D25423">
                    <w:pPr>
                      <w:spacing w:after="0"/>
                      <w:rPr>
                        <w:rFonts w:ascii="Calibri" w:eastAsia="Calibri" w:hAnsi="Calibri" w:cs="Calibri"/>
                        <w:noProof/>
                        <w:color w:val="000000"/>
                        <w:sz w:val="20"/>
                        <w:szCs w:val="20"/>
                      </w:rPr>
                    </w:pPr>
                    <w:r w:rsidRPr="00D25423">
                      <w:rPr>
                        <w:rFonts w:ascii="Calibri" w:eastAsia="Calibri" w:hAnsi="Calibri" w:cs="Calibri"/>
                        <w:noProof/>
                        <w:color w:val="000000"/>
                        <w:sz w:val="20"/>
                        <w:szCs w:val="20"/>
                      </w:rPr>
                      <w:t>IN CONFIDENCE</w:t>
                    </w:r>
                  </w:p>
                </w:txbxContent>
              </v:textbox>
              <w10:wrap anchorx="page" anchory="page"/>
            </v:shape>
          </w:pict>
        </mc:Fallback>
      </mc:AlternateContent>
    </w:r>
    <w:sdt>
      <w:sdtPr>
        <w:id w:val="1695730195"/>
        <w:docPartObj>
          <w:docPartGallery w:val="Page Numbers (Bottom of Page)"/>
          <w:docPartUnique/>
        </w:docPartObj>
      </w:sdtPr>
      <w:sdtEndPr>
        <w:rPr>
          <w:noProof/>
        </w:rPr>
      </w:sdtEndPr>
      <w:sdtContent>
        <w:r w:rsidR="00E61674" w:rsidRPr="00753EAF">
          <w:rPr>
            <w:sz w:val="18"/>
            <w:szCs w:val="18"/>
          </w:rPr>
          <w:fldChar w:fldCharType="begin"/>
        </w:r>
        <w:r w:rsidR="00E61674" w:rsidRPr="00753EAF">
          <w:rPr>
            <w:sz w:val="18"/>
            <w:szCs w:val="18"/>
          </w:rPr>
          <w:instrText xml:space="preserve"> PAGE   \* MERGEFORMAT </w:instrText>
        </w:r>
        <w:r w:rsidR="00E61674" w:rsidRPr="00753EAF">
          <w:rPr>
            <w:sz w:val="18"/>
            <w:szCs w:val="18"/>
          </w:rPr>
          <w:fldChar w:fldCharType="separate"/>
        </w:r>
        <w:r w:rsidR="00E61674" w:rsidRPr="00753EAF">
          <w:rPr>
            <w:noProof/>
            <w:sz w:val="18"/>
            <w:szCs w:val="18"/>
          </w:rPr>
          <w:t>2</w:t>
        </w:r>
        <w:r w:rsidR="00E61674" w:rsidRPr="00753EAF">
          <w:rPr>
            <w:noProof/>
            <w:sz w:val="18"/>
            <w:szCs w:val="18"/>
          </w:rPr>
          <w:fldChar w:fldCharType="end"/>
        </w:r>
      </w:sdtContent>
    </w:sdt>
  </w:p>
  <w:p w14:paraId="7B59F762" w14:textId="77777777" w:rsidR="002C2A31" w:rsidRDefault="00D25423" w:rsidP="00D25423">
    <w:pPr>
      <w:pStyle w:val="Footer"/>
      <w:tabs>
        <w:tab w:val="clear" w:pos="4513"/>
        <w:tab w:val="clear" w:pos="9026"/>
        <w:tab w:val="left" w:pos="12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7E7C" w14:textId="77777777" w:rsidR="002C2A31" w:rsidRDefault="00D25423">
    <w:pPr>
      <w:pStyle w:val="Footer"/>
    </w:pPr>
    <w:r>
      <w:rPr>
        <w:noProof/>
      </w:rPr>
      <mc:AlternateContent>
        <mc:Choice Requires="wps">
          <w:drawing>
            <wp:inline distT="0" distB="0" distL="0" distR="0" wp14:anchorId="770AE2D5" wp14:editId="77ACFCF6">
              <wp:extent cx="443865" cy="443865"/>
              <wp:effectExtent l="0" t="0" r="0" b="0"/>
              <wp:docPr id="1" name="Text Box 1" descr="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45CDFB" w14:textId="77777777" w:rsidR="00D25423" w:rsidRPr="00D25423" w:rsidRDefault="00D25423" w:rsidP="00D25423">
                          <w:pPr>
                            <w:spacing w:after="0"/>
                            <w:rPr>
                              <w:rFonts w:ascii="Calibri" w:eastAsia="Calibri" w:hAnsi="Calibri" w:cs="Calibri"/>
                              <w:noProof/>
                              <w:color w:val="000000"/>
                              <w:sz w:val="20"/>
                              <w:szCs w:val="20"/>
                            </w:rPr>
                          </w:pPr>
                          <w:r w:rsidRPr="00D25423">
                            <w:rPr>
                              <w:rFonts w:ascii="Calibri" w:eastAsia="Calibri" w:hAnsi="Calibri" w:cs="Calibri"/>
                              <w:noProof/>
                              <w:color w:val="000000"/>
                              <w:sz w:val="20"/>
                              <w:szCs w:val="20"/>
                            </w:rPr>
                            <w:t>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70AE2D5" id="_x0000_t202" coordsize="21600,21600" o:spt="202" path="m,l,21600r21600,l21600,xe">
              <v:stroke joinstyle="miter"/>
              <v:path gradientshapeok="t" o:connecttype="rect"/>
            </v:shapetype>
            <v:shape id="Text Box 1" o:spid="_x0000_s1028" type="#_x0000_t202" alt="IN CONFIDENCE"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645CDFB" w14:textId="77777777" w:rsidR="00D25423" w:rsidRPr="00D25423" w:rsidRDefault="00D25423" w:rsidP="00D25423">
                    <w:pPr>
                      <w:spacing w:after="0"/>
                      <w:rPr>
                        <w:rFonts w:ascii="Calibri" w:eastAsia="Calibri" w:hAnsi="Calibri" w:cs="Calibri"/>
                        <w:noProof/>
                        <w:color w:val="000000"/>
                        <w:sz w:val="20"/>
                        <w:szCs w:val="20"/>
                      </w:rPr>
                    </w:pPr>
                    <w:r w:rsidRPr="00D25423">
                      <w:rPr>
                        <w:rFonts w:ascii="Calibri" w:eastAsia="Calibri" w:hAnsi="Calibri" w:cs="Calibri"/>
                        <w:noProof/>
                        <w:color w:val="000000"/>
                        <w:sz w:val="20"/>
                        <w:szCs w:val="20"/>
                      </w:rPr>
                      <w:t>IN CONFIDENCE</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CDF12" w14:textId="77777777" w:rsidR="00EF61BE" w:rsidRDefault="00EF61BE" w:rsidP="006514D4">
      <w:pPr>
        <w:spacing w:after="0" w:line="240" w:lineRule="auto"/>
      </w:pPr>
      <w:r>
        <w:separator/>
      </w:r>
    </w:p>
  </w:footnote>
  <w:footnote w:type="continuationSeparator" w:id="0">
    <w:p w14:paraId="03E5E76E" w14:textId="77777777" w:rsidR="00EF61BE" w:rsidRDefault="00EF61BE" w:rsidP="00651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23352" w:themeColor="accent4"/>
        <w:sz w:val="18"/>
        <w:szCs w:val="18"/>
      </w:rPr>
      <w:id w:val="-1788723671"/>
      <w:docPartObj>
        <w:docPartGallery w:val="Page Numbers (Top of Page)"/>
        <w:docPartUnique/>
      </w:docPartObj>
    </w:sdtPr>
    <w:sdtEndPr/>
    <w:sdtContent>
      <w:p w14:paraId="2DD4AF41" w14:textId="77777777" w:rsidR="002C2A31" w:rsidRPr="00E1785A" w:rsidRDefault="001C307B" w:rsidP="00435F1B">
        <w:pPr>
          <w:jc w:val="right"/>
          <w:rPr>
            <w:color w:val="023352" w:themeColor="accent4"/>
            <w:sz w:val="18"/>
            <w:szCs w:val="18"/>
          </w:rPr>
        </w:pPr>
        <w:r w:rsidRPr="00E1785A">
          <w:rPr>
            <w:noProof/>
            <w:color w:val="023352" w:themeColor="accent4"/>
            <w:sz w:val="18"/>
            <w:szCs w:val="18"/>
          </w:rPr>
          <w:drawing>
            <wp:inline distT="0" distB="0" distL="0" distR="0" wp14:anchorId="12A07BEB" wp14:editId="31BE926E">
              <wp:extent cx="1116000" cy="270000"/>
              <wp:effectExtent l="0" t="0" r="825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6000" cy="270000"/>
                      </a:xfrm>
                      <a:prstGeom prst="rect">
                        <a:avLst/>
                      </a:prstGeom>
                    </pic:spPr>
                  </pic:pic>
                </a:graphicData>
              </a:graphic>
            </wp:inline>
          </w:drawing>
        </w:r>
      </w:p>
    </w:sdtContent>
  </w:sdt>
  <w:p w14:paraId="53542799" w14:textId="77777777" w:rsidR="00FB7FA7" w:rsidRPr="002C2A31" w:rsidRDefault="00FB7FA7" w:rsidP="002C2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23352" w:themeColor="accent4"/>
        <w:sz w:val="18"/>
        <w:szCs w:val="18"/>
      </w:rPr>
      <w:id w:val="943427970"/>
      <w:docPartObj>
        <w:docPartGallery w:val="Page Numbers (Top of Page)"/>
        <w:docPartUnique/>
      </w:docPartObj>
    </w:sdtPr>
    <w:sdtEndPr/>
    <w:sdtContent>
      <w:p w14:paraId="1ED8EB16" w14:textId="77777777" w:rsidR="002C2A31" w:rsidRPr="00017CCB" w:rsidRDefault="002C2A31" w:rsidP="00E072E9">
        <w:pPr>
          <w:rPr>
            <w:color w:val="023352" w:themeColor="accent4"/>
            <w:sz w:val="18"/>
            <w:szCs w:val="18"/>
          </w:rPr>
        </w:pPr>
        <w:r w:rsidRPr="00017CCB">
          <w:rPr>
            <w:noProof/>
            <w:color w:val="023352" w:themeColor="accent4"/>
            <w:sz w:val="18"/>
            <w:szCs w:val="18"/>
          </w:rPr>
          <w:drawing>
            <wp:inline distT="0" distB="0" distL="0" distR="0" wp14:anchorId="6B4D92D0" wp14:editId="1A061972">
              <wp:extent cx="1116000" cy="270000"/>
              <wp:effectExtent l="0" t="0" r="825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6000" cy="270000"/>
                      </a:xfrm>
                      <a:prstGeom prst="rect">
                        <a:avLst/>
                      </a:prstGeom>
                    </pic:spPr>
                  </pic:pic>
                </a:graphicData>
              </a:graphic>
            </wp:inline>
          </w:drawing>
        </w:r>
        <w:r w:rsidRPr="00017CCB">
          <w:rPr>
            <w:color w:val="023352" w:themeColor="accent4"/>
            <w:sz w:val="18"/>
            <w:szCs w:val="18"/>
          </w:rPr>
          <w:t xml:space="preserve">Page </w:t>
        </w:r>
        <w:r w:rsidRPr="00017CCB">
          <w:rPr>
            <w:color w:val="023352" w:themeColor="accent4"/>
            <w:sz w:val="18"/>
            <w:szCs w:val="18"/>
          </w:rPr>
          <w:fldChar w:fldCharType="begin"/>
        </w:r>
        <w:r w:rsidRPr="00017CCB">
          <w:rPr>
            <w:color w:val="023352" w:themeColor="accent4"/>
            <w:sz w:val="18"/>
            <w:szCs w:val="18"/>
          </w:rPr>
          <w:instrText xml:space="preserve"> PAGE </w:instrText>
        </w:r>
        <w:r w:rsidRPr="00017CCB">
          <w:rPr>
            <w:color w:val="023352" w:themeColor="accent4"/>
            <w:sz w:val="18"/>
            <w:szCs w:val="18"/>
          </w:rPr>
          <w:fldChar w:fldCharType="separate"/>
        </w:r>
        <w:r w:rsidRPr="00017CCB">
          <w:rPr>
            <w:color w:val="023352" w:themeColor="accent4"/>
            <w:sz w:val="18"/>
            <w:szCs w:val="18"/>
          </w:rPr>
          <w:t>1</w:t>
        </w:r>
        <w:r w:rsidRPr="00017CCB">
          <w:rPr>
            <w:color w:val="023352" w:themeColor="accent4"/>
            <w:sz w:val="18"/>
            <w:szCs w:val="18"/>
          </w:rPr>
          <w:fldChar w:fldCharType="end"/>
        </w:r>
        <w:r w:rsidRPr="00017CCB">
          <w:rPr>
            <w:color w:val="023352" w:themeColor="accent4"/>
            <w:sz w:val="18"/>
            <w:szCs w:val="18"/>
          </w:rPr>
          <w:t xml:space="preserve"> of </w:t>
        </w:r>
        <w:r w:rsidRPr="00017CCB">
          <w:rPr>
            <w:color w:val="023352" w:themeColor="accent4"/>
            <w:sz w:val="18"/>
            <w:szCs w:val="18"/>
          </w:rPr>
          <w:fldChar w:fldCharType="begin"/>
        </w:r>
        <w:r w:rsidRPr="00017CCB">
          <w:rPr>
            <w:color w:val="023352" w:themeColor="accent4"/>
            <w:sz w:val="18"/>
            <w:szCs w:val="18"/>
          </w:rPr>
          <w:instrText xml:space="preserve"> NUMPAGES  </w:instrText>
        </w:r>
        <w:r w:rsidRPr="00017CCB">
          <w:rPr>
            <w:color w:val="023352" w:themeColor="accent4"/>
            <w:sz w:val="18"/>
            <w:szCs w:val="18"/>
          </w:rPr>
          <w:fldChar w:fldCharType="separate"/>
        </w:r>
        <w:r w:rsidRPr="00017CCB">
          <w:rPr>
            <w:color w:val="023352" w:themeColor="accent4"/>
            <w:sz w:val="18"/>
            <w:szCs w:val="18"/>
          </w:rPr>
          <w:t>2</w:t>
        </w:r>
        <w:r w:rsidRPr="00017CCB">
          <w:rPr>
            <w:color w:val="023352" w:themeColor="accent4"/>
            <w:sz w:val="18"/>
            <w:szCs w:val="18"/>
          </w:rPr>
          <w:fldChar w:fldCharType="end"/>
        </w:r>
      </w:p>
    </w:sdtContent>
  </w:sdt>
  <w:p w14:paraId="02BF5C26" w14:textId="77777777" w:rsidR="002C2A31" w:rsidRDefault="002C2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2DC5"/>
    <w:multiLevelType w:val="hybridMultilevel"/>
    <w:tmpl w:val="59B634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60019F"/>
    <w:multiLevelType w:val="hybridMultilevel"/>
    <w:tmpl w:val="C5A4B32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8E969B1"/>
    <w:multiLevelType w:val="hybridMultilevel"/>
    <w:tmpl w:val="DE70F60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9952567"/>
    <w:multiLevelType w:val="hybridMultilevel"/>
    <w:tmpl w:val="44DAC6C4"/>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1C617979"/>
    <w:multiLevelType w:val="hybridMultilevel"/>
    <w:tmpl w:val="C10C9A4E"/>
    <w:lvl w:ilvl="0" w:tplc="CC1E1D08">
      <w:start w:val="1"/>
      <w:numFmt w:val="bullet"/>
      <w:lvlText w:val=""/>
      <w:lvlJc w:val="left"/>
      <w:pPr>
        <w:ind w:left="720" w:hanging="360"/>
      </w:pPr>
      <w:rPr>
        <w:rFonts w:ascii="Symbol" w:hAnsi="Symbol" w:hint="default"/>
        <w:color w:val="023352" w:themeColor="accent5"/>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CD81B08"/>
    <w:multiLevelType w:val="hybridMultilevel"/>
    <w:tmpl w:val="72662B1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DF973DE"/>
    <w:multiLevelType w:val="multilevel"/>
    <w:tmpl w:val="3DDEC356"/>
    <w:lvl w:ilvl="0">
      <w:start w:val="1"/>
      <w:numFmt w:val="decimal"/>
      <w:pStyle w:val="List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E00D95"/>
    <w:multiLevelType w:val="hybridMultilevel"/>
    <w:tmpl w:val="A1A6CC0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24A738D"/>
    <w:multiLevelType w:val="hybridMultilevel"/>
    <w:tmpl w:val="7F66C9A8"/>
    <w:lvl w:ilvl="0" w:tplc="0EFC49C4">
      <w:numFmt w:val="bullet"/>
      <w:lvlText w:val="•"/>
      <w:lvlJc w:val="left"/>
      <w:pPr>
        <w:ind w:left="344" w:hanging="227"/>
      </w:pPr>
      <w:rPr>
        <w:rFonts w:ascii="Calibri" w:eastAsia="Calibri" w:hAnsi="Calibri" w:cs="Calibri" w:hint="default"/>
        <w:color w:val="004F74"/>
        <w:spacing w:val="-13"/>
        <w:w w:val="100"/>
        <w:sz w:val="22"/>
        <w:szCs w:val="22"/>
        <w:lang w:val="en-GB" w:eastAsia="en-GB" w:bidi="en-GB"/>
      </w:rPr>
    </w:lvl>
    <w:lvl w:ilvl="1" w:tplc="06DEE7F2">
      <w:numFmt w:val="bullet"/>
      <w:lvlText w:val="◦"/>
      <w:lvlJc w:val="left"/>
      <w:pPr>
        <w:ind w:left="570" w:hanging="227"/>
      </w:pPr>
      <w:rPr>
        <w:rFonts w:ascii="Calibri" w:eastAsia="Calibri" w:hAnsi="Calibri" w:cs="Calibri" w:hint="default"/>
        <w:color w:val="004F74"/>
        <w:spacing w:val="-10"/>
        <w:w w:val="98"/>
        <w:sz w:val="22"/>
        <w:szCs w:val="22"/>
        <w:lang w:val="en-GB" w:eastAsia="en-GB" w:bidi="en-GB"/>
      </w:rPr>
    </w:lvl>
    <w:lvl w:ilvl="2" w:tplc="09D69862">
      <w:numFmt w:val="bullet"/>
      <w:lvlText w:val="•"/>
      <w:lvlJc w:val="left"/>
      <w:pPr>
        <w:ind w:left="1547" w:hanging="227"/>
      </w:pPr>
      <w:rPr>
        <w:rFonts w:hint="default"/>
        <w:lang w:val="en-GB" w:eastAsia="en-GB" w:bidi="en-GB"/>
      </w:rPr>
    </w:lvl>
    <w:lvl w:ilvl="3" w:tplc="6FB6F37E">
      <w:numFmt w:val="bullet"/>
      <w:lvlText w:val="•"/>
      <w:lvlJc w:val="left"/>
      <w:pPr>
        <w:ind w:left="2514" w:hanging="227"/>
      </w:pPr>
      <w:rPr>
        <w:rFonts w:hint="default"/>
        <w:lang w:val="en-GB" w:eastAsia="en-GB" w:bidi="en-GB"/>
      </w:rPr>
    </w:lvl>
    <w:lvl w:ilvl="4" w:tplc="DD5E1948">
      <w:numFmt w:val="bullet"/>
      <w:lvlText w:val="•"/>
      <w:lvlJc w:val="left"/>
      <w:pPr>
        <w:ind w:left="3481" w:hanging="227"/>
      </w:pPr>
      <w:rPr>
        <w:rFonts w:hint="default"/>
        <w:lang w:val="en-GB" w:eastAsia="en-GB" w:bidi="en-GB"/>
      </w:rPr>
    </w:lvl>
    <w:lvl w:ilvl="5" w:tplc="360E3E14">
      <w:numFmt w:val="bullet"/>
      <w:lvlText w:val="•"/>
      <w:lvlJc w:val="left"/>
      <w:pPr>
        <w:ind w:left="4449" w:hanging="227"/>
      </w:pPr>
      <w:rPr>
        <w:rFonts w:hint="default"/>
        <w:lang w:val="en-GB" w:eastAsia="en-GB" w:bidi="en-GB"/>
      </w:rPr>
    </w:lvl>
    <w:lvl w:ilvl="6" w:tplc="0D0E2A4E">
      <w:numFmt w:val="bullet"/>
      <w:lvlText w:val="•"/>
      <w:lvlJc w:val="left"/>
      <w:pPr>
        <w:ind w:left="5416" w:hanging="227"/>
      </w:pPr>
      <w:rPr>
        <w:rFonts w:hint="default"/>
        <w:lang w:val="en-GB" w:eastAsia="en-GB" w:bidi="en-GB"/>
      </w:rPr>
    </w:lvl>
    <w:lvl w:ilvl="7" w:tplc="55922268">
      <w:numFmt w:val="bullet"/>
      <w:lvlText w:val="•"/>
      <w:lvlJc w:val="left"/>
      <w:pPr>
        <w:ind w:left="6383" w:hanging="227"/>
      </w:pPr>
      <w:rPr>
        <w:rFonts w:hint="default"/>
        <w:lang w:val="en-GB" w:eastAsia="en-GB" w:bidi="en-GB"/>
      </w:rPr>
    </w:lvl>
    <w:lvl w:ilvl="8" w:tplc="794606AE">
      <w:numFmt w:val="bullet"/>
      <w:lvlText w:val="•"/>
      <w:lvlJc w:val="left"/>
      <w:pPr>
        <w:ind w:left="7350" w:hanging="227"/>
      </w:pPr>
      <w:rPr>
        <w:rFonts w:hint="default"/>
        <w:lang w:val="en-GB" w:eastAsia="en-GB" w:bidi="en-GB"/>
      </w:rPr>
    </w:lvl>
  </w:abstractNum>
  <w:abstractNum w:abstractNumId="9" w15:restartNumberingAfterBreak="0">
    <w:nsid w:val="3273265C"/>
    <w:multiLevelType w:val="hybridMultilevel"/>
    <w:tmpl w:val="8E1C6D6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4D76267"/>
    <w:multiLevelType w:val="hybridMultilevel"/>
    <w:tmpl w:val="BB8C7332"/>
    <w:lvl w:ilvl="0" w:tplc="BFCEF022">
      <w:start w:val="1"/>
      <w:numFmt w:val="bullet"/>
      <w:lvlText w:val=""/>
      <w:lvlJc w:val="left"/>
      <w:pPr>
        <w:ind w:left="720" w:hanging="360"/>
      </w:pPr>
      <w:rPr>
        <w:rFonts w:ascii="Symbol" w:hAnsi="Symbol" w:hint="default"/>
        <w:color w:val="1C507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8BC341E"/>
    <w:multiLevelType w:val="hybridMultilevel"/>
    <w:tmpl w:val="6108F15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A20295A"/>
    <w:multiLevelType w:val="hybridMultilevel"/>
    <w:tmpl w:val="A0FC76C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B335C7C"/>
    <w:multiLevelType w:val="multilevel"/>
    <w:tmpl w:val="7A6CF7CA"/>
    <w:lvl w:ilvl="0">
      <w:start w:val="1"/>
      <w:numFmt w:val="bullet"/>
      <w:pStyle w:val="Bullet"/>
      <w:lvlText w:val=""/>
      <w:lvlJc w:val="left"/>
      <w:pPr>
        <w:ind w:left="227" w:hanging="227"/>
      </w:pPr>
      <w:rPr>
        <w:rFonts w:ascii="Symbol" w:hAnsi="Symbol" w:hint="default"/>
        <w:color w:val="023352" w:themeColor="accent5"/>
        <w:sz w:val="20"/>
        <w:u w:color="023352" w:themeColor="text2"/>
      </w:rPr>
    </w:lvl>
    <w:lvl w:ilvl="1">
      <w:start w:val="1"/>
      <w:numFmt w:val="bullet"/>
      <w:lvlText w:val="o"/>
      <w:lvlJc w:val="left"/>
      <w:pPr>
        <w:ind w:left="1080" w:hanging="360"/>
      </w:pPr>
      <w:rPr>
        <w:rFonts w:ascii="Calibri" w:hAnsi="Calibri" w:hint="default"/>
        <w:b/>
        <w:i w:val="0"/>
        <w:sz w:val="18"/>
        <w:u w:color="023352" w:themeColor="accent5"/>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DBA3EA3"/>
    <w:multiLevelType w:val="hybridMultilevel"/>
    <w:tmpl w:val="77660D6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2947139"/>
    <w:multiLevelType w:val="hybridMultilevel"/>
    <w:tmpl w:val="572E0C92"/>
    <w:lvl w:ilvl="0" w:tplc="96D6097E">
      <w:start w:val="1"/>
      <w:numFmt w:val="decimal"/>
      <w:lvlText w:val="%1."/>
      <w:lvlJc w:val="left"/>
      <w:pPr>
        <w:ind w:left="360" w:hanging="360"/>
      </w:pPr>
      <w:rPr>
        <w:rFonts w:hint="default"/>
        <w:color w:val="023352" w:themeColor="accent4"/>
        <w:spacing w:val="-13"/>
        <w:w w:val="100"/>
        <w:sz w:val="24"/>
        <w:szCs w:val="22"/>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6" w15:restartNumberingAfterBreak="0">
    <w:nsid w:val="43485C66"/>
    <w:multiLevelType w:val="hybridMultilevel"/>
    <w:tmpl w:val="FF4A49D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39272FC"/>
    <w:multiLevelType w:val="hybridMultilevel"/>
    <w:tmpl w:val="0636A07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7990586"/>
    <w:multiLevelType w:val="hybridMultilevel"/>
    <w:tmpl w:val="0928C87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C7D1008"/>
    <w:multiLevelType w:val="hybridMultilevel"/>
    <w:tmpl w:val="5E56736E"/>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4714029"/>
    <w:multiLevelType w:val="hybridMultilevel"/>
    <w:tmpl w:val="2DA21F2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68B4B12"/>
    <w:multiLevelType w:val="multilevel"/>
    <w:tmpl w:val="B5B8F31C"/>
    <w:lvl w:ilvl="0">
      <w:start w:val="1"/>
      <w:numFmt w:val="decimal"/>
      <w:lvlText w:val="%1."/>
      <w:lvlJc w:val="left"/>
      <w:pPr>
        <w:ind w:left="284" w:hanging="284"/>
      </w:pPr>
      <w:rPr>
        <w:rFonts w:ascii="Calibri" w:hAnsi="Calibri" w:hint="default"/>
        <w:b/>
        <w:i w:val="0"/>
        <w:color w:val="auto"/>
        <w:spacing w:val="0"/>
        <w:w w:val="100"/>
        <w:kern w:val="0"/>
        <w:sz w:val="20"/>
        <w:szCs w:val="22"/>
        <w:u w:color="023352" w:themeColor="accent4"/>
      </w:rPr>
    </w:lvl>
    <w:lvl w:ilvl="1">
      <w:start w:val="1"/>
      <w:numFmt w:val="decimal"/>
      <w:lvlText w:val="%2.%1"/>
      <w:lvlJc w:val="left"/>
      <w:pPr>
        <w:tabs>
          <w:tab w:val="num" w:pos="14175"/>
        </w:tabs>
        <w:ind w:left="1077" w:hanging="357"/>
      </w:pPr>
      <w:rPr>
        <w:rFonts w:ascii="Calibri" w:hAnsi="Calibri" w:hint="default"/>
        <w:b/>
        <w:i w:val="0"/>
        <w:sz w:val="20"/>
        <w:u w:color="023352" w:themeColor="accent4"/>
      </w:rPr>
    </w:lvl>
    <w:lvl w:ilvl="2">
      <w:start w:val="1"/>
      <w:numFmt w:val="decimal"/>
      <w:lvlText w:val="%1.%2.%3"/>
      <w:lvlJc w:val="left"/>
      <w:pPr>
        <w:tabs>
          <w:tab w:val="num" w:pos="2160"/>
        </w:tabs>
        <w:ind w:left="1985" w:hanging="908"/>
      </w:pPr>
      <w:rPr>
        <w:rFonts w:ascii="Calibri" w:hAnsi="Calibri" w:hint="default"/>
        <w:b/>
        <w:i w:val="0"/>
        <w:sz w:val="20"/>
        <w:u w:color="023352" w:themeColor="accent5"/>
      </w:rPr>
    </w:lvl>
    <w:lvl w:ilvl="3">
      <w:start w:val="1"/>
      <w:numFmt w:val="decimal"/>
      <w:lvlText w:val="%1.%2.%3.%4"/>
      <w:lvlJc w:val="left"/>
      <w:pPr>
        <w:tabs>
          <w:tab w:val="num" w:pos="2880"/>
        </w:tabs>
        <w:ind w:left="2880" w:hanging="895"/>
      </w:pPr>
      <w:rPr>
        <w:rFonts w:ascii="Calibri" w:hAnsi="Calibri" w:hint="default"/>
        <w:b/>
        <w:i w:val="0"/>
        <w:sz w:val="20"/>
        <w:u w:color="023352"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15:restartNumberingAfterBreak="0">
    <w:nsid w:val="57E95710"/>
    <w:multiLevelType w:val="hybridMultilevel"/>
    <w:tmpl w:val="922C4F06"/>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3" w15:restartNumberingAfterBreak="0">
    <w:nsid w:val="5C6C544B"/>
    <w:multiLevelType w:val="multilevel"/>
    <w:tmpl w:val="661A4CF6"/>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62441320"/>
    <w:multiLevelType w:val="hybridMultilevel"/>
    <w:tmpl w:val="F192EFE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A115F6E"/>
    <w:multiLevelType w:val="hybridMultilevel"/>
    <w:tmpl w:val="6882AF86"/>
    <w:lvl w:ilvl="0" w:tplc="911A1D24">
      <w:start w:val="1"/>
      <w:numFmt w:val="bullet"/>
      <w:lvlText w:val="◦"/>
      <w:lvlJc w:val="left"/>
      <w:pPr>
        <w:ind w:left="720" w:hanging="360"/>
      </w:pPr>
      <w:rPr>
        <w:rFonts w:ascii="Calibri Light" w:hAnsi="Calibri Light" w:hint="default"/>
        <w:color w:val="023352" w:themeColor="accent5"/>
        <w:sz w:val="20"/>
        <w:u w:color="023352" w:themeColor="accent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B2D6791"/>
    <w:multiLevelType w:val="hybridMultilevel"/>
    <w:tmpl w:val="CD5857B8"/>
    <w:lvl w:ilvl="0" w:tplc="AF32AAFA">
      <w:start w:val="1"/>
      <w:numFmt w:val="bullet"/>
      <w:lvlText w:val=""/>
      <w:lvlJc w:val="left"/>
      <w:pPr>
        <w:ind w:left="720" w:hanging="360"/>
      </w:pPr>
      <w:rPr>
        <w:rFonts w:ascii="Symbol" w:hAnsi="Symbol" w:hint="default"/>
        <w:color w:val="023352" w:themeColor="accent5"/>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26268EE"/>
    <w:multiLevelType w:val="multilevel"/>
    <w:tmpl w:val="4C0CB7B4"/>
    <w:lvl w:ilvl="0">
      <w:start w:val="1"/>
      <w:numFmt w:val="decimal"/>
      <w:lvlText w:val="%1."/>
      <w:lvlJc w:val="left"/>
      <w:pPr>
        <w:ind w:left="360" w:hanging="360"/>
      </w:pPr>
      <w:rPr>
        <w:rFonts w:ascii="Calibri" w:hAnsi="Calibri" w:hint="default"/>
        <w:b/>
        <w:i w:val="0"/>
        <w:color w:val="auto"/>
        <w:spacing w:val="0"/>
        <w:w w:val="100"/>
        <w:kern w:val="0"/>
        <w:sz w:val="18"/>
        <w:szCs w:val="22"/>
        <w:u w:color="023352" w:themeColor="accent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4BD50A4"/>
    <w:multiLevelType w:val="multilevel"/>
    <w:tmpl w:val="B5B8F31C"/>
    <w:lvl w:ilvl="0">
      <w:start w:val="1"/>
      <w:numFmt w:val="decimal"/>
      <w:lvlText w:val="%1."/>
      <w:lvlJc w:val="left"/>
      <w:pPr>
        <w:ind w:left="284" w:hanging="284"/>
      </w:pPr>
      <w:rPr>
        <w:rFonts w:ascii="Calibri" w:hAnsi="Calibri" w:hint="default"/>
        <w:b/>
        <w:i w:val="0"/>
        <w:color w:val="auto"/>
        <w:spacing w:val="0"/>
        <w:w w:val="100"/>
        <w:kern w:val="0"/>
        <w:sz w:val="20"/>
        <w:szCs w:val="22"/>
        <w:u w:color="023352" w:themeColor="accent4"/>
      </w:rPr>
    </w:lvl>
    <w:lvl w:ilvl="1">
      <w:start w:val="1"/>
      <w:numFmt w:val="decimal"/>
      <w:lvlText w:val="%2.%1"/>
      <w:lvlJc w:val="left"/>
      <w:pPr>
        <w:tabs>
          <w:tab w:val="num" w:pos="14175"/>
        </w:tabs>
        <w:ind w:left="1077" w:hanging="357"/>
      </w:pPr>
      <w:rPr>
        <w:rFonts w:ascii="Calibri" w:hAnsi="Calibri" w:hint="default"/>
        <w:b/>
        <w:i w:val="0"/>
        <w:sz w:val="20"/>
        <w:u w:color="023352" w:themeColor="accent4"/>
      </w:rPr>
    </w:lvl>
    <w:lvl w:ilvl="2">
      <w:start w:val="1"/>
      <w:numFmt w:val="decimal"/>
      <w:lvlText w:val="%1.%2.%3"/>
      <w:lvlJc w:val="left"/>
      <w:pPr>
        <w:tabs>
          <w:tab w:val="num" w:pos="2160"/>
        </w:tabs>
        <w:ind w:left="1985" w:hanging="908"/>
      </w:pPr>
      <w:rPr>
        <w:rFonts w:ascii="Calibri" w:hAnsi="Calibri" w:hint="default"/>
        <w:b/>
        <w:i w:val="0"/>
        <w:sz w:val="20"/>
        <w:u w:color="023352" w:themeColor="accent5"/>
      </w:rPr>
    </w:lvl>
    <w:lvl w:ilvl="3">
      <w:start w:val="1"/>
      <w:numFmt w:val="decimal"/>
      <w:lvlText w:val="%1.%2.%3.%4"/>
      <w:lvlJc w:val="left"/>
      <w:pPr>
        <w:tabs>
          <w:tab w:val="num" w:pos="2880"/>
        </w:tabs>
        <w:ind w:left="2880" w:hanging="895"/>
      </w:pPr>
      <w:rPr>
        <w:rFonts w:ascii="Calibri" w:hAnsi="Calibri" w:hint="default"/>
        <w:b/>
        <w:i w:val="0"/>
        <w:sz w:val="20"/>
        <w:u w:color="023352"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2133474438">
    <w:abstractNumId w:val="15"/>
  </w:num>
  <w:num w:numId="2" w16cid:durableId="1295911490">
    <w:abstractNumId w:val="15"/>
  </w:num>
  <w:num w:numId="3" w16cid:durableId="284432905">
    <w:abstractNumId w:val="15"/>
  </w:num>
  <w:num w:numId="4" w16cid:durableId="1033458740">
    <w:abstractNumId w:val="8"/>
  </w:num>
  <w:num w:numId="5" w16cid:durableId="1885169202">
    <w:abstractNumId w:val="15"/>
  </w:num>
  <w:num w:numId="6" w16cid:durableId="822476929">
    <w:abstractNumId w:val="27"/>
  </w:num>
  <w:num w:numId="7" w16cid:durableId="1746217443">
    <w:abstractNumId w:val="10"/>
  </w:num>
  <w:num w:numId="8" w16cid:durableId="580724338">
    <w:abstractNumId w:val="4"/>
  </w:num>
  <w:num w:numId="9" w16cid:durableId="1116366473">
    <w:abstractNumId w:val="26"/>
  </w:num>
  <w:num w:numId="10" w16cid:durableId="1063525558">
    <w:abstractNumId w:val="25"/>
  </w:num>
  <w:num w:numId="11" w16cid:durableId="723915329">
    <w:abstractNumId w:val="28"/>
  </w:num>
  <w:num w:numId="12" w16cid:durableId="737941072">
    <w:abstractNumId w:val="13"/>
  </w:num>
  <w:num w:numId="13" w16cid:durableId="1054305791">
    <w:abstractNumId w:val="21"/>
  </w:num>
  <w:num w:numId="14" w16cid:durableId="2117752891">
    <w:abstractNumId w:val="28"/>
    <w:lvlOverride w:ilvl="0">
      <w:lvl w:ilvl="0">
        <w:start w:val="1"/>
        <w:numFmt w:val="decimal"/>
        <w:lvlText w:val="%1."/>
        <w:lvlJc w:val="left"/>
        <w:pPr>
          <w:ind w:left="227" w:hanging="227"/>
        </w:pPr>
        <w:rPr>
          <w:rFonts w:ascii="Calibri" w:hAnsi="Calibri" w:hint="default"/>
          <w:b/>
          <w:i w:val="0"/>
          <w:color w:val="auto"/>
          <w:spacing w:val="0"/>
          <w:w w:val="100"/>
          <w:kern w:val="0"/>
          <w:sz w:val="20"/>
          <w:szCs w:val="22"/>
          <w:u w:color="023352" w:themeColor="accent4"/>
        </w:rPr>
      </w:lvl>
    </w:lvlOverride>
    <w:lvlOverride w:ilvl="1">
      <w:lvl w:ilvl="1">
        <w:start w:val="1"/>
        <w:numFmt w:val="decimal"/>
        <w:lvlText w:val="%2.%1"/>
        <w:lvlJc w:val="left"/>
        <w:pPr>
          <w:tabs>
            <w:tab w:val="num" w:pos="14175"/>
          </w:tabs>
          <w:ind w:left="1077" w:hanging="357"/>
        </w:pPr>
        <w:rPr>
          <w:rFonts w:ascii="Calibri" w:hAnsi="Calibri" w:hint="default"/>
          <w:b/>
          <w:i w:val="0"/>
          <w:sz w:val="20"/>
          <w:u w:color="023352" w:themeColor="accent4"/>
        </w:rPr>
      </w:lvl>
    </w:lvlOverride>
    <w:lvlOverride w:ilvl="2">
      <w:lvl w:ilvl="2">
        <w:start w:val="1"/>
        <w:numFmt w:val="decimal"/>
        <w:lvlText w:val="%1.%2.%3"/>
        <w:lvlJc w:val="left"/>
        <w:pPr>
          <w:tabs>
            <w:tab w:val="num" w:pos="2160"/>
          </w:tabs>
          <w:ind w:left="1985" w:hanging="908"/>
        </w:pPr>
        <w:rPr>
          <w:rFonts w:ascii="Calibri" w:hAnsi="Calibri" w:hint="default"/>
          <w:b/>
          <w:i w:val="0"/>
          <w:sz w:val="20"/>
          <w:u w:color="023352" w:themeColor="accent5"/>
        </w:rPr>
      </w:lvl>
    </w:lvlOverride>
    <w:lvlOverride w:ilvl="3">
      <w:lvl w:ilvl="3">
        <w:start w:val="1"/>
        <w:numFmt w:val="decimal"/>
        <w:lvlText w:val="%1.%2.%3.%4"/>
        <w:lvlJc w:val="left"/>
        <w:pPr>
          <w:tabs>
            <w:tab w:val="num" w:pos="2880"/>
          </w:tabs>
          <w:ind w:left="2880" w:hanging="895"/>
        </w:pPr>
        <w:rPr>
          <w:rFonts w:ascii="Calibri" w:hAnsi="Calibri" w:hint="default"/>
          <w:b/>
          <w:i w:val="0"/>
          <w:sz w:val="20"/>
          <w:u w:color="023352" w:themeColor="accent4"/>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15" w16cid:durableId="777485394">
    <w:abstractNumId w:val="6"/>
  </w:num>
  <w:num w:numId="16" w16cid:durableId="1253785403">
    <w:abstractNumId w:val="0"/>
  </w:num>
  <w:num w:numId="17" w16cid:durableId="998575435">
    <w:abstractNumId w:val="7"/>
  </w:num>
  <w:num w:numId="18" w16cid:durableId="1248033092">
    <w:abstractNumId w:val="23"/>
  </w:num>
  <w:num w:numId="19" w16cid:durableId="1712723484">
    <w:abstractNumId w:val="22"/>
  </w:num>
  <w:num w:numId="20" w16cid:durableId="1769230415">
    <w:abstractNumId w:val="24"/>
  </w:num>
  <w:num w:numId="21" w16cid:durableId="792092969">
    <w:abstractNumId w:val="11"/>
  </w:num>
  <w:num w:numId="22" w16cid:durableId="667832374">
    <w:abstractNumId w:val="12"/>
  </w:num>
  <w:num w:numId="23" w16cid:durableId="1548372943">
    <w:abstractNumId w:val="5"/>
  </w:num>
  <w:num w:numId="24" w16cid:durableId="171720268">
    <w:abstractNumId w:val="1"/>
  </w:num>
  <w:num w:numId="25" w16cid:durableId="548106297">
    <w:abstractNumId w:val="9"/>
  </w:num>
  <w:num w:numId="26" w16cid:durableId="34158392">
    <w:abstractNumId w:val="20"/>
  </w:num>
  <w:num w:numId="27" w16cid:durableId="344291412">
    <w:abstractNumId w:val="17"/>
  </w:num>
  <w:num w:numId="28" w16cid:durableId="12268678">
    <w:abstractNumId w:val="18"/>
  </w:num>
  <w:num w:numId="29" w16cid:durableId="1121411793">
    <w:abstractNumId w:val="16"/>
  </w:num>
  <w:num w:numId="30" w16cid:durableId="956645622">
    <w:abstractNumId w:val="14"/>
  </w:num>
  <w:num w:numId="31" w16cid:durableId="1624188438">
    <w:abstractNumId w:val="19"/>
  </w:num>
  <w:num w:numId="32" w16cid:durableId="1690377562">
    <w:abstractNumId w:val="2"/>
  </w:num>
  <w:num w:numId="33" w16cid:durableId="1323660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1"/>
  <w:defaultTabStop w:val="720"/>
  <w:drawingGridHorizontalSpacing w:val="95"/>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BE"/>
    <w:rsid w:val="000038E2"/>
    <w:rsid w:val="00016DE8"/>
    <w:rsid w:val="00017189"/>
    <w:rsid w:val="00017CCB"/>
    <w:rsid w:val="000421ED"/>
    <w:rsid w:val="00075501"/>
    <w:rsid w:val="00075766"/>
    <w:rsid w:val="00080EDB"/>
    <w:rsid w:val="000841D5"/>
    <w:rsid w:val="00087CB8"/>
    <w:rsid w:val="000A37C3"/>
    <w:rsid w:val="000A57C7"/>
    <w:rsid w:val="000B57CB"/>
    <w:rsid w:val="000D0AF7"/>
    <w:rsid w:val="000D69C6"/>
    <w:rsid w:val="000D747A"/>
    <w:rsid w:val="000F465C"/>
    <w:rsid w:val="001006B5"/>
    <w:rsid w:val="00103562"/>
    <w:rsid w:val="00105F59"/>
    <w:rsid w:val="001214A1"/>
    <w:rsid w:val="00126840"/>
    <w:rsid w:val="001311CD"/>
    <w:rsid w:val="00131411"/>
    <w:rsid w:val="0013620C"/>
    <w:rsid w:val="001379D5"/>
    <w:rsid w:val="00146E7B"/>
    <w:rsid w:val="00151ACE"/>
    <w:rsid w:val="0015562E"/>
    <w:rsid w:val="00157CFE"/>
    <w:rsid w:val="00160916"/>
    <w:rsid w:val="00166EAB"/>
    <w:rsid w:val="0017223E"/>
    <w:rsid w:val="00173791"/>
    <w:rsid w:val="0018099F"/>
    <w:rsid w:val="00184997"/>
    <w:rsid w:val="00190FD9"/>
    <w:rsid w:val="001A14DA"/>
    <w:rsid w:val="001A1910"/>
    <w:rsid w:val="001A40FF"/>
    <w:rsid w:val="001B6DB9"/>
    <w:rsid w:val="001C307B"/>
    <w:rsid w:val="001D0421"/>
    <w:rsid w:val="001E3872"/>
    <w:rsid w:val="001E5A44"/>
    <w:rsid w:val="001F2280"/>
    <w:rsid w:val="001F378E"/>
    <w:rsid w:val="0020055D"/>
    <w:rsid w:val="00200D2C"/>
    <w:rsid w:val="0021074D"/>
    <w:rsid w:val="00225983"/>
    <w:rsid w:val="00241736"/>
    <w:rsid w:val="00246C41"/>
    <w:rsid w:val="002576D6"/>
    <w:rsid w:val="00264FCB"/>
    <w:rsid w:val="00272208"/>
    <w:rsid w:val="00275CA0"/>
    <w:rsid w:val="00281647"/>
    <w:rsid w:val="002852CF"/>
    <w:rsid w:val="002A62F6"/>
    <w:rsid w:val="002C2A31"/>
    <w:rsid w:val="002D1F9B"/>
    <w:rsid w:val="002D68A1"/>
    <w:rsid w:val="002F13C4"/>
    <w:rsid w:val="002F2F3F"/>
    <w:rsid w:val="00311872"/>
    <w:rsid w:val="003118DF"/>
    <w:rsid w:val="003154B5"/>
    <w:rsid w:val="003172E5"/>
    <w:rsid w:val="00321314"/>
    <w:rsid w:val="00330583"/>
    <w:rsid w:val="0035160E"/>
    <w:rsid w:val="0035294D"/>
    <w:rsid w:val="003677F6"/>
    <w:rsid w:val="00380B9F"/>
    <w:rsid w:val="00386411"/>
    <w:rsid w:val="003917E3"/>
    <w:rsid w:val="0039258B"/>
    <w:rsid w:val="003B352E"/>
    <w:rsid w:val="003B4CA9"/>
    <w:rsid w:val="003C5D3A"/>
    <w:rsid w:val="003C72D5"/>
    <w:rsid w:val="003C78E9"/>
    <w:rsid w:val="003D741A"/>
    <w:rsid w:val="003D7F2D"/>
    <w:rsid w:val="003E6CBE"/>
    <w:rsid w:val="003F00D2"/>
    <w:rsid w:val="003F3452"/>
    <w:rsid w:val="003F53BB"/>
    <w:rsid w:val="00404A9E"/>
    <w:rsid w:val="004100C9"/>
    <w:rsid w:val="00435F1B"/>
    <w:rsid w:val="00441C25"/>
    <w:rsid w:val="004566B3"/>
    <w:rsid w:val="00474D7E"/>
    <w:rsid w:val="004763A9"/>
    <w:rsid w:val="00483055"/>
    <w:rsid w:val="00486B65"/>
    <w:rsid w:val="004879F9"/>
    <w:rsid w:val="00487BB6"/>
    <w:rsid w:val="00493147"/>
    <w:rsid w:val="0049383D"/>
    <w:rsid w:val="004A746C"/>
    <w:rsid w:val="004C423D"/>
    <w:rsid w:val="004C43E0"/>
    <w:rsid w:val="004C59BE"/>
    <w:rsid w:val="004C7D6A"/>
    <w:rsid w:val="004F05ED"/>
    <w:rsid w:val="004F2768"/>
    <w:rsid w:val="004F7AE7"/>
    <w:rsid w:val="00502FDB"/>
    <w:rsid w:val="00506B30"/>
    <w:rsid w:val="005230EE"/>
    <w:rsid w:val="005245B2"/>
    <w:rsid w:val="00534B63"/>
    <w:rsid w:val="00541893"/>
    <w:rsid w:val="005425E6"/>
    <w:rsid w:val="00550FED"/>
    <w:rsid w:val="00557C2B"/>
    <w:rsid w:val="005666EC"/>
    <w:rsid w:val="00566CD3"/>
    <w:rsid w:val="0056786D"/>
    <w:rsid w:val="005735B2"/>
    <w:rsid w:val="0057612F"/>
    <w:rsid w:val="005774A2"/>
    <w:rsid w:val="0058206C"/>
    <w:rsid w:val="00583183"/>
    <w:rsid w:val="00587D98"/>
    <w:rsid w:val="00591B07"/>
    <w:rsid w:val="005953D9"/>
    <w:rsid w:val="005A1C7F"/>
    <w:rsid w:val="005A5963"/>
    <w:rsid w:val="005B31C3"/>
    <w:rsid w:val="005B3F99"/>
    <w:rsid w:val="005B6020"/>
    <w:rsid w:val="005D105E"/>
    <w:rsid w:val="005D613F"/>
    <w:rsid w:val="005E0460"/>
    <w:rsid w:val="005E1518"/>
    <w:rsid w:val="005E640B"/>
    <w:rsid w:val="005F0225"/>
    <w:rsid w:val="005F1848"/>
    <w:rsid w:val="005F6A8A"/>
    <w:rsid w:val="00602A87"/>
    <w:rsid w:val="00634C6B"/>
    <w:rsid w:val="006350F1"/>
    <w:rsid w:val="0063792F"/>
    <w:rsid w:val="00644EE6"/>
    <w:rsid w:val="006514D4"/>
    <w:rsid w:val="00657437"/>
    <w:rsid w:val="00667839"/>
    <w:rsid w:val="00672E18"/>
    <w:rsid w:val="00677FF2"/>
    <w:rsid w:val="00681801"/>
    <w:rsid w:val="006823CC"/>
    <w:rsid w:val="00695F03"/>
    <w:rsid w:val="006976FD"/>
    <w:rsid w:val="006B0DF2"/>
    <w:rsid w:val="006F4C40"/>
    <w:rsid w:val="0070720A"/>
    <w:rsid w:val="00714E35"/>
    <w:rsid w:val="007159A4"/>
    <w:rsid w:val="007300CA"/>
    <w:rsid w:val="0074447A"/>
    <w:rsid w:val="007455DA"/>
    <w:rsid w:val="00747875"/>
    <w:rsid w:val="00751529"/>
    <w:rsid w:val="00753EAF"/>
    <w:rsid w:val="007676C8"/>
    <w:rsid w:val="007731C1"/>
    <w:rsid w:val="0078551A"/>
    <w:rsid w:val="007867B5"/>
    <w:rsid w:val="007A1D32"/>
    <w:rsid w:val="007A253D"/>
    <w:rsid w:val="007A41CE"/>
    <w:rsid w:val="007B32C8"/>
    <w:rsid w:val="007B6448"/>
    <w:rsid w:val="007C3342"/>
    <w:rsid w:val="007E7C81"/>
    <w:rsid w:val="007E7CC7"/>
    <w:rsid w:val="007F539C"/>
    <w:rsid w:val="00800334"/>
    <w:rsid w:val="00815E9B"/>
    <w:rsid w:val="00820B7B"/>
    <w:rsid w:val="008224CF"/>
    <w:rsid w:val="00836CD5"/>
    <w:rsid w:val="00837D7A"/>
    <w:rsid w:val="00854474"/>
    <w:rsid w:val="00870C92"/>
    <w:rsid w:val="00881625"/>
    <w:rsid w:val="008908A8"/>
    <w:rsid w:val="00897637"/>
    <w:rsid w:val="008A16DA"/>
    <w:rsid w:val="008A5871"/>
    <w:rsid w:val="008B7904"/>
    <w:rsid w:val="008D6FEF"/>
    <w:rsid w:val="008E002C"/>
    <w:rsid w:val="008E391A"/>
    <w:rsid w:val="008F0262"/>
    <w:rsid w:val="008F1621"/>
    <w:rsid w:val="008F620B"/>
    <w:rsid w:val="008F7EBE"/>
    <w:rsid w:val="0090067D"/>
    <w:rsid w:val="00903A31"/>
    <w:rsid w:val="009204CE"/>
    <w:rsid w:val="00921D99"/>
    <w:rsid w:val="00924082"/>
    <w:rsid w:val="00924182"/>
    <w:rsid w:val="00940BA5"/>
    <w:rsid w:val="00942713"/>
    <w:rsid w:val="0096186F"/>
    <w:rsid w:val="00970A5E"/>
    <w:rsid w:val="00971886"/>
    <w:rsid w:val="00984ED6"/>
    <w:rsid w:val="0098601B"/>
    <w:rsid w:val="00997317"/>
    <w:rsid w:val="009A0570"/>
    <w:rsid w:val="009A792E"/>
    <w:rsid w:val="009B192E"/>
    <w:rsid w:val="009C088E"/>
    <w:rsid w:val="009D4ABD"/>
    <w:rsid w:val="009F236E"/>
    <w:rsid w:val="00A11B20"/>
    <w:rsid w:val="00A13DEB"/>
    <w:rsid w:val="00A16269"/>
    <w:rsid w:val="00A2003B"/>
    <w:rsid w:val="00A2015E"/>
    <w:rsid w:val="00A20B76"/>
    <w:rsid w:val="00A36C02"/>
    <w:rsid w:val="00A41ACF"/>
    <w:rsid w:val="00A609C2"/>
    <w:rsid w:val="00A65D7F"/>
    <w:rsid w:val="00A73FB1"/>
    <w:rsid w:val="00A85A06"/>
    <w:rsid w:val="00AA1631"/>
    <w:rsid w:val="00AA44E5"/>
    <w:rsid w:val="00AA779A"/>
    <w:rsid w:val="00AA7B0F"/>
    <w:rsid w:val="00AC5815"/>
    <w:rsid w:val="00B03435"/>
    <w:rsid w:val="00B06C83"/>
    <w:rsid w:val="00B115B8"/>
    <w:rsid w:val="00B11ACF"/>
    <w:rsid w:val="00B232D9"/>
    <w:rsid w:val="00B572E0"/>
    <w:rsid w:val="00B63B80"/>
    <w:rsid w:val="00B850BA"/>
    <w:rsid w:val="00B94315"/>
    <w:rsid w:val="00BA2AFD"/>
    <w:rsid w:val="00BA328A"/>
    <w:rsid w:val="00BA609C"/>
    <w:rsid w:val="00BB01D6"/>
    <w:rsid w:val="00BB219B"/>
    <w:rsid w:val="00BB254D"/>
    <w:rsid w:val="00BB5755"/>
    <w:rsid w:val="00BC21BC"/>
    <w:rsid w:val="00BC6B55"/>
    <w:rsid w:val="00BD2492"/>
    <w:rsid w:val="00BE4BA6"/>
    <w:rsid w:val="00BF3362"/>
    <w:rsid w:val="00BF5FA0"/>
    <w:rsid w:val="00C03DF7"/>
    <w:rsid w:val="00C06E1F"/>
    <w:rsid w:val="00C119AE"/>
    <w:rsid w:val="00C12A3F"/>
    <w:rsid w:val="00C30143"/>
    <w:rsid w:val="00C36B56"/>
    <w:rsid w:val="00C6064C"/>
    <w:rsid w:val="00C62269"/>
    <w:rsid w:val="00C6454F"/>
    <w:rsid w:val="00C67A79"/>
    <w:rsid w:val="00C7063C"/>
    <w:rsid w:val="00C7306D"/>
    <w:rsid w:val="00C75351"/>
    <w:rsid w:val="00C87A10"/>
    <w:rsid w:val="00CC0FF1"/>
    <w:rsid w:val="00CC17A6"/>
    <w:rsid w:val="00CC3076"/>
    <w:rsid w:val="00CC5679"/>
    <w:rsid w:val="00CE117D"/>
    <w:rsid w:val="00CE2D1F"/>
    <w:rsid w:val="00CE53F4"/>
    <w:rsid w:val="00CE7144"/>
    <w:rsid w:val="00CE7594"/>
    <w:rsid w:val="00CE7BA4"/>
    <w:rsid w:val="00CF33FF"/>
    <w:rsid w:val="00CF3858"/>
    <w:rsid w:val="00CF3BCD"/>
    <w:rsid w:val="00CF4E45"/>
    <w:rsid w:val="00D025C2"/>
    <w:rsid w:val="00D03463"/>
    <w:rsid w:val="00D10D33"/>
    <w:rsid w:val="00D25423"/>
    <w:rsid w:val="00D33C29"/>
    <w:rsid w:val="00D372C4"/>
    <w:rsid w:val="00D634AA"/>
    <w:rsid w:val="00D63D6C"/>
    <w:rsid w:val="00D80700"/>
    <w:rsid w:val="00D81E2F"/>
    <w:rsid w:val="00D82031"/>
    <w:rsid w:val="00D86AEC"/>
    <w:rsid w:val="00DA57A1"/>
    <w:rsid w:val="00DC03B7"/>
    <w:rsid w:val="00DC40AD"/>
    <w:rsid w:val="00DD51BC"/>
    <w:rsid w:val="00DD6F71"/>
    <w:rsid w:val="00DE3C92"/>
    <w:rsid w:val="00DE4CEB"/>
    <w:rsid w:val="00DF711B"/>
    <w:rsid w:val="00E072E9"/>
    <w:rsid w:val="00E1191B"/>
    <w:rsid w:val="00E1785A"/>
    <w:rsid w:val="00E24D97"/>
    <w:rsid w:val="00E301F0"/>
    <w:rsid w:val="00E3507B"/>
    <w:rsid w:val="00E606D5"/>
    <w:rsid w:val="00E61674"/>
    <w:rsid w:val="00E74AF8"/>
    <w:rsid w:val="00E80A30"/>
    <w:rsid w:val="00EB4D2A"/>
    <w:rsid w:val="00EC10CC"/>
    <w:rsid w:val="00EC4CF6"/>
    <w:rsid w:val="00ED6C3E"/>
    <w:rsid w:val="00EE6AB8"/>
    <w:rsid w:val="00EF61BE"/>
    <w:rsid w:val="00F17A4C"/>
    <w:rsid w:val="00F21AE0"/>
    <w:rsid w:val="00F22A54"/>
    <w:rsid w:val="00F23DB3"/>
    <w:rsid w:val="00F30AB3"/>
    <w:rsid w:val="00F40D23"/>
    <w:rsid w:val="00F52707"/>
    <w:rsid w:val="00F736CE"/>
    <w:rsid w:val="00FA69BA"/>
    <w:rsid w:val="00FA700E"/>
    <w:rsid w:val="00FB72E4"/>
    <w:rsid w:val="00FB7FA7"/>
    <w:rsid w:val="00FC5CFF"/>
    <w:rsid w:val="00FC66BE"/>
    <w:rsid w:val="00FD5C9A"/>
    <w:rsid w:val="00FF521F"/>
    <w:rsid w:val="00FF67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5300D"/>
  <w15:chartTrackingRefBased/>
  <w15:docId w15:val="{9B3457BE-D760-48B8-94C2-242117EF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F4E45"/>
    <w:pPr>
      <w:spacing w:before="120" w:after="120" w:line="288" w:lineRule="auto"/>
    </w:pPr>
    <w:rPr>
      <w:color w:val="000000" w:themeColor="text1"/>
      <w:sz w:val="24"/>
    </w:rPr>
  </w:style>
  <w:style w:type="paragraph" w:styleId="Heading1">
    <w:name w:val="heading 1"/>
    <w:basedOn w:val="Normal"/>
    <w:next w:val="Normal"/>
    <w:link w:val="Heading1Char"/>
    <w:uiPriority w:val="9"/>
    <w:qFormat/>
    <w:rsid w:val="00634C6B"/>
    <w:pPr>
      <w:keepNext/>
      <w:keepLines/>
      <w:spacing w:before="360"/>
      <w:outlineLvl w:val="0"/>
    </w:pPr>
    <w:rPr>
      <w:rFonts w:eastAsiaTheme="majorEastAsia" w:cstheme="majorBidi"/>
      <w:b/>
      <w:color w:val="023352" w:themeColor="text2"/>
      <w:sz w:val="32"/>
      <w:szCs w:val="32"/>
    </w:rPr>
  </w:style>
  <w:style w:type="paragraph" w:styleId="Heading2">
    <w:name w:val="heading 2"/>
    <w:basedOn w:val="Normal"/>
    <w:next w:val="Normal"/>
    <w:link w:val="Heading2Char"/>
    <w:uiPriority w:val="9"/>
    <w:unhideWhenUsed/>
    <w:qFormat/>
    <w:rsid w:val="00634C6B"/>
    <w:pPr>
      <w:keepNext/>
      <w:keepLines/>
      <w:spacing w:before="360"/>
      <w:outlineLvl w:val="1"/>
    </w:pPr>
    <w:rPr>
      <w:rFonts w:eastAsiaTheme="majorEastAsia" w:cstheme="majorBidi"/>
      <w:b/>
      <w:color w:val="023352" w:themeColor="text2"/>
      <w:sz w:val="28"/>
      <w:szCs w:val="26"/>
    </w:rPr>
  </w:style>
  <w:style w:type="paragraph" w:styleId="Heading3">
    <w:name w:val="heading 3"/>
    <w:basedOn w:val="Normal"/>
    <w:next w:val="Normal"/>
    <w:link w:val="Heading3Char"/>
    <w:uiPriority w:val="9"/>
    <w:unhideWhenUsed/>
    <w:qFormat/>
    <w:rsid w:val="00017CCB"/>
    <w:pPr>
      <w:keepNext/>
      <w:keepLines/>
      <w:spacing w:before="360"/>
      <w:outlineLvl w:val="2"/>
    </w:pPr>
    <w:rPr>
      <w:rFonts w:eastAsiaTheme="majorEastAsia" w:cstheme="majorBidi"/>
      <w:b/>
      <w:color w:val="023352" w:themeColor="text2"/>
      <w:szCs w:val="24"/>
    </w:rPr>
  </w:style>
  <w:style w:type="paragraph" w:styleId="Heading4">
    <w:name w:val="heading 4"/>
    <w:basedOn w:val="Normal"/>
    <w:next w:val="Normal"/>
    <w:link w:val="Heading4Char"/>
    <w:uiPriority w:val="9"/>
    <w:unhideWhenUsed/>
    <w:qFormat/>
    <w:rsid w:val="00B232D9"/>
    <w:pPr>
      <w:keepNext/>
      <w:keepLines/>
      <w:spacing w:before="360"/>
      <w:outlineLvl w:val="3"/>
    </w:pPr>
    <w:rPr>
      <w:rFonts w:eastAsiaTheme="majorEastAsia" w:cstheme="majorBidi"/>
      <w:b/>
      <w:i/>
      <w:iCs/>
    </w:rPr>
  </w:style>
  <w:style w:type="paragraph" w:styleId="Heading5">
    <w:name w:val="heading 5"/>
    <w:basedOn w:val="Normal"/>
    <w:next w:val="Normal"/>
    <w:link w:val="Heading5Char"/>
    <w:uiPriority w:val="9"/>
    <w:unhideWhenUsed/>
    <w:rsid w:val="009A0570"/>
    <w:pPr>
      <w:outlineLvl w:val="4"/>
    </w:pPr>
  </w:style>
  <w:style w:type="paragraph" w:styleId="Heading6">
    <w:name w:val="heading 6"/>
    <w:basedOn w:val="Normal"/>
    <w:next w:val="Normal"/>
    <w:link w:val="Heading6Char"/>
    <w:uiPriority w:val="9"/>
    <w:unhideWhenUsed/>
    <w:rsid w:val="00DE3C92"/>
    <w:pPr>
      <w:keepNext/>
      <w:framePr w:hSpace="180" w:wrap="around" w:hAnchor="margin" w:y="735"/>
      <w:spacing w:after="0"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Page Titles,List Item,List Paragraph - bullets,Use Case List Paragraph"/>
    <w:basedOn w:val="Normal"/>
    <w:link w:val="ListParagraphChar"/>
    <w:uiPriority w:val="34"/>
    <w:qFormat/>
    <w:rsid w:val="00634C6B"/>
    <w:pPr>
      <w:numPr>
        <w:numId w:val="15"/>
      </w:numPr>
      <w:ind w:left="357" w:hanging="357"/>
    </w:pPr>
    <w:rPr>
      <w:rFonts w:eastAsia="Calibri Light" w:cs="Calibri Light"/>
      <w:lang w:val="en-GB" w:eastAsia="en-GB" w:bidi="en-GB"/>
    </w:rPr>
  </w:style>
  <w:style w:type="character" w:customStyle="1" w:styleId="ListParagraphChar">
    <w:name w:val="List Paragraph Char"/>
    <w:aliases w:val="Numbered List Char,Page Titles Char,List Item Char,List Paragraph - bullets Char,Use Case List Paragraph Char"/>
    <w:basedOn w:val="DefaultParagraphFont"/>
    <w:link w:val="ListParagraph"/>
    <w:uiPriority w:val="34"/>
    <w:locked/>
    <w:rsid w:val="00634C6B"/>
    <w:rPr>
      <w:rFonts w:eastAsia="Calibri Light" w:cs="Calibri Light"/>
      <w:color w:val="000000" w:themeColor="text1"/>
      <w:sz w:val="24"/>
      <w:lang w:val="en-GB" w:eastAsia="en-GB" w:bidi="en-GB"/>
    </w:rPr>
  </w:style>
  <w:style w:type="paragraph" w:customStyle="1" w:styleId="Bullet">
    <w:name w:val="Bullet"/>
    <w:basedOn w:val="Normal"/>
    <w:link w:val="BulletChar"/>
    <w:uiPriority w:val="1"/>
    <w:qFormat/>
    <w:rsid w:val="00634C6B"/>
    <w:pPr>
      <w:widowControl w:val="0"/>
      <w:numPr>
        <w:numId w:val="12"/>
      </w:numPr>
      <w:tabs>
        <w:tab w:val="left" w:pos="345"/>
      </w:tabs>
      <w:autoSpaceDE w:val="0"/>
      <w:autoSpaceDN w:val="0"/>
      <w:ind w:left="357" w:hanging="357"/>
    </w:pPr>
    <w:rPr>
      <w:rFonts w:ascii="Calibri" w:eastAsia="Calibri" w:hAnsi="Calibri" w:cs="Calibri"/>
      <w:lang w:val="en-GB" w:eastAsia="en-GB" w:bidi="en-GB"/>
    </w:rPr>
  </w:style>
  <w:style w:type="character" w:customStyle="1" w:styleId="BulletChar">
    <w:name w:val="Bullet Char"/>
    <w:basedOn w:val="DefaultParagraphFont"/>
    <w:link w:val="Bullet"/>
    <w:uiPriority w:val="1"/>
    <w:rsid w:val="00634C6B"/>
    <w:rPr>
      <w:rFonts w:ascii="Calibri" w:eastAsia="Calibri" w:hAnsi="Calibri" w:cs="Calibri"/>
      <w:color w:val="000000" w:themeColor="text1"/>
      <w:sz w:val="24"/>
      <w:lang w:val="en-GB" w:eastAsia="en-GB" w:bidi="en-GB"/>
    </w:rPr>
  </w:style>
  <w:style w:type="paragraph" w:styleId="Header">
    <w:name w:val="header"/>
    <w:basedOn w:val="Normal"/>
    <w:link w:val="HeaderChar"/>
    <w:uiPriority w:val="99"/>
    <w:unhideWhenUsed/>
    <w:rsid w:val="00651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4D4"/>
  </w:style>
  <w:style w:type="paragraph" w:styleId="Footer">
    <w:name w:val="footer"/>
    <w:basedOn w:val="Normal"/>
    <w:link w:val="FooterChar"/>
    <w:uiPriority w:val="99"/>
    <w:unhideWhenUsed/>
    <w:rsid w:val="00651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4D4"/>
  </w:style>
  <w:style w:type="character" w:customStyle="1" w:styleId="Heading1Char">
    <w:name w:val="Heading 1 Char"/>
    <w:basedOn w:val="DefaultParagraphFont"/>
    <w:link w:val="Heading1"/>
    <w:uiPriority w:val="9"/>
    <w:rsid w:val="00634C6B"/>
    <w:rPr>
      <w:rFonts w:eastAsiaTheme="majorEastAsia" w:cstheme="majorBidi"/>
      <w:b/>
      <w:color w:val="023352" w:themeColor="text2"/>
      <w:sz w:val="32"/>
      <w:szCs w:val="32"/>
    </w:rPr>
  </w:style>
  <w:style w:type="character" w:customStyle="1" w:styleId="Heading2Char">
    <w:name w:val="Heading 2 Char"/>
    <w:basedOn w:val="DefaultParagraphFont"/>
    <w:link w:val="Heading2"/>
    <w:uiPriority w:val="9"/>
    <w:rsid w:val="00634C6B"/>
    <w:rPr>
      <w:rFonts w:eastAsiaTheme="majorEastAsia" w:cstheme="majorBidi"/>
      <w:b/>
      <w:color w:val="023352" w:themeColor="text2"/>
      <w:sz w:val="28"/>
      <w:szCs w:val="26"/>
    </w:rPr>
  </w:style>
  <w:style w:type="character" w:customStyle="1" w:styleId="Heading3Char">
    <w:name w:val="Heading 3 Char"/>
    <w:basedOn w:val="DefaultParagraphFont"/>
    <w:link w:val="Heading3"/>
    <w:uiPriority w:val="9"/>
    <w:rsid w:val="00017CCB"/>
    <w:rPr>
      <w:rFonts w:eastAsiaTheme="majorEastAsia" w:cstheme="majorBidi"/>
      <w:b/>
      <w:color w:val="023352" w:themeColor="text2"/>
      <w:sz w:val="24"/>
      <w:szCs w:val="24"/>
    </w:rPr>
  </w:style>
  <w:style w:type="character" w:customStyle="1" w:styleId="Heading4Char">
    <w:name w:val="Heading 4 Char"/>
    <w:basedOn w:val="DefaultParagraphFont"/>
    <w:link w:val="Heading4"/>
    <w:uiPriority w:val="9"/>
    <w:rsid w:val="00B232D9"/>
    <w:rPr>
      <w:rFonts w:eastAsiaTheme="majorEastAsia" w:cstheme="majorBidi"/>
      <w:b/>
      <w:i/>
      <w:iCs/>
      <w:color w:val="000000" w:themeColor="text1"/>
      <w:sz w:val="24"/>
    </w:rPr>
  </w:style>
  <w:style w:type="character" w:customStyle="1" w:styleId="Heading5Char">
    <w:name w:val="Heading 5 Char"/>
    <w:basedOn w:val="DefaultParagraphFont"/>
    <w:link w:val="Heading5"/>
    <w:uiPriority w:val="9"/>
    <w:rsid w:val="009A0570"/>
    <w:rPr>
      <w:sz w:val="24"/>
    </w:rPr>
  </w:style>
  <w:style w:type="character" w:styleId="SubtleEmphasis">
    <w:name w:val="Subtle Emphasis"/>
    <w:basedOn w:val="DefaultParagraphFont"/>
    <w:uiPriority w:val="19"/>
    <w:rsid w:val="002576D6"/>
    <w:rPr>
      <w:i/>
      <w:iCs/>
      <w:color w:val="404040" w:themeColor="text1" w:themeTint="BF"/>
    </w:rPr>
  </w:style>
  <w:style w:type="character" w:styleId="Emphasis">
    <w:name w:val="Emphasis"/>
    <w:basedOn w:val="DefaultParagraphFont"/>
    <w:uiPriority w:val="20"/>
    <w:rsid w:val="002576D6"/>
    <w:rPr>
      <w:i/>
      <w:iCs/>
    </w:rPr>
  </w:style>
  <w:style w:type="character" w:styleId="IntenseEmphasis">
    <w:name w:val="Intense Emphasis"/>
    <w:basedOn w:val="DefaultParagraphFont"/>
    <w:uiPriority w:val="21"/>
    <w:rsid w:val="002576D6"/>
    <w:rPr>
      <w:i/>
      <w:iCs/>
      <w:color w:val="05AED4" w:themeColor="accent1"/>
    </w:rPr>
  </w:style>
  <w:style w:type="character" w:styleId="Strong">
    <w:name w:val="Strong"/>
    <w:basedOn w:val="DefaultParagraphFont"/>
    <w:uiPriority w:val="22"/>
    <w:qFormat/>
    <w:rsid w:val="002576D6"/>
    <w:rPr>
      <w:b/>
      <w:bCs/>
    </w:rPr>
  </w:style>
  <w:style w:type="paragraph" w:styleId="Quote">
    <w:name w:val="Quote"/>
    <w:basedOn w:val="Normal"/>
    <w:next w:val="Normal"/>
    <w:link w:val="QuoteChar"/>
    <w:uiPriority w:val="29"/>
    <w:qFormat/>
    <w:rsid w:val="00017CCB"/>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017CCB"/>
    <w:rPr>
      <w:i/>
      <w:iCs/>
      <w:color w:val="404040" w:themeColor="text1" w:themeTint="BF"/>
    </w:rPr>
  </w:style>
  <w:style w:type="paragraph" w:styleId="IntenseQuote">
    <w:name w:val="Intense Quote"/>
    <w:basedOn w:val="Normal"/>
    <w:next w:val="Normal"/>
    <w:link w:val="IntenseQuoteChar"/>
    <w:uiPriority w:val="30"/>
    <w:rsid w:val="003F3452"/>
    <w:pPr>
      <w:pBdr>
        <w:top w:val="single" w:sz="4" w:space="10" w:color="05AED4" w:themeColor="accent1"/>
        <w:bottom w:val="single" w:sz="4" w:space="10" w:color="05AED4" w:themeColor="accent1"/>
      </w:pBdr>
      <w:spacing w:before="360" w:after="360"/>
      <w:ind w:left="864" w:right="864"/>
      <w:jc w:val="center"/>
    </w:pPr>
    <w:rPr>
      <w:i/>
      <w:iCs/>
      <w:color w:val="05AED4" w:themeColor="accent1"/>
    </w:rPr>
  </w:style>
  <w:style w:type="character" w:customStyle="1" w:styleId="IntenseQuoteChar">
    <w:name w:val="Intense Quote Char"/>
    <w:basedOn w:val="DefaultParagraphFont"/>
    <w:link w:val="IntenseQuote"/>
    <w:uiPriority w:val="30"/>
    <w:rsid w:val="003F3452"/>
    <w:rPr>
      <w:i/>
      <w:iCs/>
      <w:color w:val="05AED4" w:themeColor="accent1"/>
      <w:sz w:val="24"/>
    </w:rPr>
  </w:style>
  <w:style w:type="character" w:styleId="SubtleReference">
    <w:name w:val="Subtle Reference"/>
    <w:basedOn w:val="DefaultParagraphFont"/>
    <w:uiPriority w:val="31"/>
    <w:rsid w:val="00A20B76"/>
    <w:rPr>
      <w:smallCaps/>
      <w:color w:val="5A5A5A" w:themeColor="text1" w:themeTint="A5"/>
    </w:rPr>
  </w:style>
  <w:style w:type="character" w:styleId="IntenseReference">
    <w:name w:val="Intense Reference"/>
    <w:basedOn w:val="DefaultParagraphFont"/>
    <w:uiPriority w:val="32"/>
    <w:rsid w:val="00A20B76"/>
    <w:rPr>
      <w:b/>
      <w:bCs/>
      <w:smallCaps/>
      <w:color w:val="05AED4" w:themeColor="accent1"/>
      <w:spacing w:val="5"/>
    </w:rPr>
  </w:style>
  <w:style w:type="paragraph" w:styleId="Title">
    <w:name w:val="Title"/>
    <w:basedOn w:val="Normal"/>
    <w:next w:val="Normal"/>
    <w:link w:val="TitleChar"/>
    <w:uiPriority w:val="10"/>
    <w:qFormat/>
    <w:rsid w:val="00634C6B"/>
    <w:pPr>
      <w:spacing w:after="360"/>
      <w:contextualSpacing/>
    </w:pPr>
    <w:rPr>
      <w:rFonts w:eastAsiaTheme="majorEastAsia" w:cstheme="majorBidi"/>
      <w:b/>
      <w:color w:val="023352" w:themeColor="text2"/>
      <w:kern w:val="36"/>
      <w:sz w:val="40"/>
      <w:szCs w:val="56"/>
    </w:rPr>
  </w:style>
  <w:style w:type="character" w:customStyle="1" w:styleId="TitleChar">
    <w:name w:val="Title Char"/>
    <w:basedOn w:val="DefaultParagraphFont"/>
    <w:link w:val="Title"/>
    <w:uiPriority w:val="10"/>
    <w:rsid w:val="00634C6B"/>
    <w:rPr>
      <w:rFonts w:eastAsiaTheme="majorEastAsia" w:cstheme="majorBidi"/>
      <w:b/>
      <w:color w:val="023352" w:themeColor="text2"/>
      <w:kern w:val="36"/>
      <w:sz w:val="40"/>
      <w:szCs w:val="56"/>
    </w:rPr>
  </w:style>
  <w:style w:type="paragraph" w:styleId="NoSpacing">
    <w:name w:val="No Spacing"/>
    <w:link w:val="NoSpacingChar"/>
    <w:uiPriority w:val="1"/>
    <w:qFormat/>
    <w:rsid w:val="00272208"/>
    <w:pPr>
      <w:spacing w:after="0" w:line="240" w:lineRule="auto"/>
    </w:pPr>
    <w:rPr>
      <w:rFonts w:eastAsiaTheme="minorEastAsia"/>
      <w:sz w:val="24"/>
      <w:lang w:val="en-US"/>
    </w:rPr>
  </w:style>
  <w:style w:type="character" w:customStyle="1" w:styleId="NoSpacingChar">
    <w:name w:val="No Spacing Char"/>
    <w:basedOn w:val="DefaultParagraphFont"/>
    <w:link w:val="NoSpacing"/>
    <w:uiPriority w:val="1"/>
    <w:rsid w:val="00272208"/>
    <w:rPr>
      <w:rFonts w:eastAsiaTheme="minorEastAsia"/>
      <w:sz w:val="24"/>
      <w:lang w:val="en-US"/>
    </w:rPr>
  </w:style>
  <w:style w:type="table" w:styleId="TableGrid">
    <w:name w:val="Table Grid"/>
    <w:basedOn w:val="TableNormal"/>
    <w:uiPriority w:val="39"/>
    <w:rsid w:val="00695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C30143"/>
    <w:pPr>
      <w:spacing w:after="0" w:line="240" w:lineRule="auto"/>
    </w:pPr>
    <w:tblPr>
      <w:tblStyleRowBandSize w:val="1"/>
      <w:tblStyleColBandSize w:val="1"/>
      <w:tblBorders>
        <w:top w:val="single" w:sz="4" w:space="0" w:color="53FFF4" w:themeColor="accent6" w:themeTint="66"/>
        <w:left w:val="single" w:sz="4" w:space="0" w:color="53FFF4" w:themeColor="accent6" w:themeTint="66"/>
        <w:bottom w:val="single" w:sz="4" w:space="0" w:color="53FFF4" w:themeColor="accent6" w:themeTint="66"/>
        <w:right w:val="single" w:sz="4" w:space="0" w:color="53FFF4" w:themeColor="accent6" w:themeTint="66"/>
        <w:insideH w:val="single" w:sz="4" w:space="0" w:color="53FFF4" w:themeColor="accent6" w:themeTint="66"/>
        <w:insideV w:val="single" w:sz="4" w:space="0" w:color="53FFF4" w:themeColor="accent6" w:themeTint="66"/>
      </w:tblBorders>
    </w:tblPr>
    <w:tblStylePr w:type="firstRow">
      <w:rPr>
        <w:b/>
        <w:bCs/>
      </w:rPr>
      <w:tblPr/>
      <w:tcPr>
        <w:tcBorders>
          <w:bottom w:val="single" w:sz="12" w:space="0" w:color="00FDED" w:themeColor="accent6" w:themeTint="99"/>
        </w:tcBorders>
      </w:tcPr>
    </w:tblStylePr>
    <w:tblStylePr w:type="lastRow">
      <w:rPr>
        <w:b/>
        <w:bCs/>
      </w:rPr>
      <w:tblPr/>
      <w:tcPr>
        <w:tcBorders>
          <w:top w:val="double" w:sz="2" w:space="0" w:color="00FDED" w:themeColor="accent6"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8A58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5Dark-Accent4">
    <w:name w:val="List Table 5 Dark Accent 4"/>
    <w:basedOn w:val="TableNormal"/>
    <w:uiPriority w:val="50"/>
    <w:rsid w:val="008A5871"/>
    <w:pPr>
      <w:spacing w:after="0" w:line="240" w:lineRule="auto"/>
    </w:pPr>
    <w:rPr>
      <w:color w:val="FFFFFF" w:themeColor="background1"/>
    </w:rPr>
    <w:tblPr>
      <w:tblStyleRowBandSize w:val="1"/>
      <w:tblStyleColBandSize w:val="1"/>
      <w:tblBorders>
        <w:top w:val="single" w:sz="24" w:space="0" w:color="023352" w:themeColor="accent4"/>
        <w:left w:val="single" w:sz="24" w:space="0" w:color="023352" w:themeColor="accent4"/>
        <w:bottom w:val="single" w:sz="24" w:space="0" w:color="023352" w:themeColor="accent4"/>
        <w:right w:val="single" w:sz="24" w:space="0" w:color="023352" w:themeColor="accent4"/>
      </w:tblBorders>
    </w:tblPr>
    <w:tcPr>
      <w:shd w:val="clear" w:color="auto" w:fill="02335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5">
    <w:name w:val="List Table 7 Colorful Accent 5"/>
    <w:basedOn w:val="TableNormal"/>
    <w:uiPriority w:val="52"/>
    <w:rsid w:val="008A5871"/>
    <w:pPr>
      <w:spacing w:after="0" w:line="240" w:lineRule="auto"/>
    </w:pPr>
    <w:rPr>
      <w:color w:val="01263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335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335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335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3352" w:themeColor="accent5"/>
        </w:tcBorders>
        <w:shd w:val="clear" w:color="auto" w:fill="FFFFFF" w:themeFill="background1"/>
      </w:tcPr>
    </w:tblStylePr>
    <w:tblStylePr w:type="band1Vert">
      <w:tblPr/>
      <w:tcPr>
        <w:shd w:val="clear" w:color="auto" w:fill="ABDDFD" w:themeFill="accent5" w:themeFillTint="33"/>
      </w:tcPr>
    </w:tblStylePr>
    <w:tblStylePr w:type="band1Horz">
      <w:tblPr/>
      <w:tcPr>
        <w:shd w:val="clear" w:color="auto" w:fill="ABD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E301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4A746C"/>
    <w:pPr>
      <w:spacing w:after="0" w:line="240" w:lineRule="auto"/>
    </w:pPr>
    <w:tblPr>
      <w:tblStyleRowBandSize w:val="1"/>
      <w:tblStyleColBandSize w:val="1"/>
      <w:tblBorders>
        <w:top w:val="single" w:sz="4" w:space="0" w:color="8CE7FC" w:themeColor="accent1" w:themeTint="66"/>
        <w:left w:val="single" w:sz="4" w:space="0" w:color="8CE7FC" w:themeColor="accent1" w:themeTint="66"/>
        <w:bottom w:val="single" w:sz="4" w:space="0" w:color="8CE7FC" w:themeColor="accent1" w:themeTint="66"/>
        <w:right w:val="single" w:sz="4" w:space="0" w:color="8CE7FC" w:themeColor="accent1" w:themeTint="66"/>
        <w:insideH w:val="single" w:sz="4" w:space="0" w:color="8CE7FC" w:themeColor="accent1" w:themeTint="66"/>
        <w:insideV w:val="single" w:sz="4" w:space="0" w:color="8CE7FC" w:themeColor="accent1" w:themeTint="66"/>
      </w:tblBorders>
    </w:tblPr>
    <w:tblStylePr w:type="firstRow">
      <w:rPr>
        <w:b/>
        <w:bCs/>
      </w:rPr>
      <w:tblPr/>
      <w:tcPr>
        <w:tcBorders>
          <w:bottom w:val="single" w:sz="12" w:space="0" w:color="53DCFB" w:themeColor="accent1" w:themeTint="99"/>
        </w:tcBorders>
      </w:tcPr>
    </w:tblStylePr>
    <w:tblStylePr w:type="lastRow">
      <w:rPr>
        <w:b/>
        <w:bCs/>
      </w:rPr>
      <w:tblPr/>
      <w:tcPr>
        <w:tcBorders>
          <w:top w:val="double" w:sz="2" w:space="0" w:color="53DCFB" w:themeColor="accent1" w:themeTint="99"/>
        </w:tcBorders>
      </w:tcPr>
    </w:tblStylePr>
    <w:tblStylePr w:type="firstCol">
      <w:rPr>
        <w:b/>
        <w:bCs/>
      </w:rPr>
    </w:tblStylePr>
    <w:tblStylePr w:type="lastCol">
      <w:rPr>
        <w:b/>
        <w:bCs/>
      </w:rPr>
    </w:tblStylePr>
  </w:style>
  <w:style w:type="table" w:styleId="ListTable7Colorful">
    <w:name w:val="List Table 7 Colorful"/>
    <w:basedOn w:val="TableNormal"/>
    <w:uiPriority w:val="52"/>
    <w:rsid w:val="005E640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D5C9A"/>
    <w:pPr>
      <w:spacing w:after="0" w:line="240" w:lineRule="auto"/>
    </w:pPr>
    <w:rPr>
      <w:color w:val="0098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C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C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C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CC0" w:themeColor="accent3"/>
        </w:tcBorders>
        <w:shd w:val="clear" w:color="auto" w:fill="FFFFFF" w:themeFill="background1"/>
      </w:tcPr>
    </w:tblStylePr>
    <w:tblStylePr w:type="band1Vert">
      <w:tblPr/>
      <w:tcPr>
        <w:shd w:val="clear" w:color="auto" w:fill="C1FFFB" w:themeFill="accent3" w:themeFillTint="33"/>
      </w:tcPr>
    </w:tblStylePr>
    <w:tblStylePr w:type="band1Horz">
      <w:tblPr/>
      <w:tcPr>
        <w:shd w:val="clear" w:color="auto" w:fill="C1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6454F"/>
    <w:pPr>
      <w:spacing w:after="0" w:line="240" w:lineRule="auto"/>
    </w:pPr>
    <w:rPr>
      <w:color w:val="EE2A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23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23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23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23F" w:themeColor="accent2"/>
        </w:tcBorders>
        <w:shd w:val="clear" w:color="auto" w:fill="FFFFFF" w:themeFill="background1"/>
      </w:tcPr>
    </w:tblStylePr>
    <w:tblStylePr w:type="band1Vert">
      <w:tblPr/>
      <w:tcPr>
        <w:shd w:val="clear" w:color="auto" w:fill="FFDFD8" w:themeFill="accent2" w:themeFillTint="33"/>
      </w:tcPr>
    </w:tblStylePr>
    <w:tblStylePr w:type="band1Horz">
      <w:tblPr/>
      <w:tcPr>
        <w:shd w:val="clear" w:color="auto" w:fill="FFDF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E7144"/>
    <w:pPr>
      <w:spacing w:after="0" w:line="240" w:lineRule="auto"/>
    </w:pPr>
    <w:rPr>
      <w:color w:val="03819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AED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AED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AED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AED4" w:themeColor="accent1"/>
        </w:tcBorders>
        <w:shd w:val="clear" w:color="auto" w:fill="FFFFFF" w:themeFill="background1"/>
      </w:tcPr>
    </w:tblStylePr>
    <w:tblStylePr w:type="band1Vert">
      <w:tblPr/>
      <w:tcPr>
        <w:shd w:val="clear" w:color="auto" w:fill="C5F3FD" w:themeFill="accent1" w:themeFillTint="33"/>
      </w:tcPr>
    </w:tblStylePr>
    <w:tblStylePr w:type="band1Horz">
      <w:tblPr/>
      <w:tcPr>
        <w:shd w:val="clear" w:color="auto" w:fill="C5F3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81625"/>
    <w:pPr>
      <w:spacing w:after="0" w:line="240" w:lineRule="auto"/>
    </w:pPr>
    <w:rPr>
      <w:color w:val="01263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335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335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335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3352" w:themeColor="accent4"/>
        </w:tcBorders>
        <w:shd w:val="clear" w:color="auto" w:fill="FFFFFF" w:themeFill="background1"/>
      </w:tcPr>
    </w:tblStylePr>
    <w:tblStylePr w:type="band1Vert">
      <w:tblPr/>
      <w:tcPr>
        <w:shd w:val="clear" w:color="auto" w:fill="ABDDFD" w:themeFill="accent4" w:themeFillTint="33"/>
      </w:tcPr>
    </w:tblStylePr>
    <w:tblStylePr w:type="band1Horz">
      <w:tblPr/>
      <w:tcPr>
        <w:shd w:val="clear" w:color="auto" w:fill="ABD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unhideWhenUsed/>
    <w:rsid w:val="005666EC"/>
    <w:rPr>
      <w:color w:val="FFFFFF" w:themeColor="background1"/>
    </w:rPr>
  </w:style>
  <w:style w:type="character" w:customStyle="1" w:styleId="BodyTextChar">
    <w:name w:val="Body Text Char"/>
    <w:basedOn w:val="DefaultParagraphFont"/>
    <w:link w:val="BodyText"/>
    <w:uiPriority w:val="99"/>
    <w:rsid w:val="005666EC"/>
    <w:rPr>
      <w:color w:val="FFFFFF" w:themeColor="background1"/>
      <w:sz w:val="24"/>
    </w:rPr>
  </w:style>
  <w:style w:type="paragraph" w:customStyle="1" w:styleId="Intro">
    <w:name w:val="Intro"/>
    <w:basedOn w:val="Normal"/>
    <w:qFormat/>
    <w:rsid w:val="00971886"/>
    <w:pPr>
      <w:spacing w:after="360"/>
    </w:pPr>
    <w:rPr>
      <w:color w:val="023352" w:themeColor="text2"/>
      <w:sz w:val="28"/>
    </w:rPr>
  </w:style>
  <w:style w:type="character" w:styleId="Hyperlink">
    <w:name w:val="Hyperlink"/>
    <w:basedOn w:val="DefaultParagraphFont"/>
    <w:uiPriority w:val="99"/>
    <w:unhideWhenUsed/>
    <w:qFormat/>
    <w:rsid w:val="007A41CE"/>
    <w:rPr>
      <w:color w:val="0000EE" w:themeColor="hyperlink"/>
      <w:u w:val="single"/>
    </w:rPr>
  </w:style>
  <w:style w:type="character" w:styleId="UnresolvedMention">
    <w:name w:val="Unresolved Mention"/>
    <w:basedOn w:val="DefaultParagraphFont"/>
    <w:uiPriority w:val="99"/>
    <w:semiHidden/>
    <w:unhideWhenUsed/>
    <w:rsid w:val="007A41CE"/>
    <w:rPr>
      <w:color w:val="605E5C"/>
      <w:shd w:val="clear" w:color="auto" w:fill="E1DFDD"/>
    </w:rPr>
  </w:style>
  <w:style w:type="table" w:styleId="ListTable3-Accent1">
    <w:name w:val="List Table 3 Accent 1"/>
    <w:basedOn w:val="TableNormal"/>
    <w:uiPriority w:val="48"/>
    <w:rsid w:val="00A73FB1"/>
    <w:pPr>
      <w:spacing w:after="0" w:line="240" w:lineRule="auto"/>
    </w:pPr>
    <w:tblPr>
      <w:tblStyleRowBandSize w:val="1"/>
      <w:tblStyleColBandSize w:val="1"/>
      <w:tblBorders>
        <w:top w:val="single" w:sz="4" w:space="0" w:color="05AED4" w:themeColor="accent1"/>
        <w:left w:val="single" w:sz="4" w:space="0" w:color="05AED4" w:themeColor="accent1"/>
        <w:bottom w:val="single" w:sz="4" w:space="0" w:color="05AED4" w:themeColor="accent1"/>
        <w:right w:val="single" w:sz="4" w:space="0" w:color="05AED4" w:themeColor="accent1"/>
      </w:tblBorders>
    </w:tblPr>
    <w:tblStylePr w:type="firstRow">
      <w:rPr>
        <w:b/>
        <w:bCs/>
        <w:color w:val="FFFFFF" w:themeColor="background1"/>
      </w:rPr>
      <w:tblPr/>
      <w:tcPr>
        <w:shd w:val="clear" w:color="auto" w:fill="05AED4" w:themeFill="accent1"/>
      </w:tcPr>
    </w:tblStylePr>
    <w:tblStylePr w:type="lastRow">
      <w:rPr>
        <w:b/>
        <w:bCs/>
      </w:rPr>
      <w:tblPr/>
      <w:tcPr>
        <w:tcBorders>
          <w:top w:val="double" w:sz="4" w:space="0" w:color="05AED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AED4" w:themeColor="accent1"/>
          <w:right w:val="single" w:sz="4" w:space="0" w:color="05AED4" w:themeColor="accent1"/>
        </w:tcBorders>
      </w:tcPr>
    </w:tblStylePr>
    <w:tblStylePr w:type="band1Horz">
      <w:tblPr/>
      <w:tcPr>
        <w:tcBorders>
          <w:top w:val="single" w:sz="4" w:space="0" w:color="05AED4" w:themeColor="accent1"/>
          <w:bottom w:val="single" w:sz="4" w:space="0" w:color="05AED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AED4" w:themeColor="accent1"/>
          <w:left w:val="nil"/>
        </w:tcBorders>
      </w:tcPr>
    </w:tblStylePr>
    <w:tblStylePr w:type="swCell">
      <w:tblPr/>
      <w:tcPr>
        <w:tcBorders>
          <w:top w:val="double" w:sz="4" w:space="0" w:color="05AED4" w:themeColor="accent1"/>
          <w:right w:val="nil"/>
        </w:tcBorders>
      </w:tcPr>
    </w:tblStylePr>
  </w:style>
  <w:style w:type="paragraph" w:customStyle="1" w:styleId="Hyperlinks">
    <w:name w:val="Hyperlinks"/>
    <w:basedOn w:val="Normal"/>
    <w:rsid w:val="00634C6B"/>
    <w:rPr>
      <w:color w:val="0563C1"/>
      <w:u w:val="single"/>
    </w:rPr>
  </w:style>
  <w:style w:type="character" w:customStyle="1" w:styleId="Heading6Char">
    <w:name w:val="Heading 6 Char"/>
    <w:basedOn w:val="DefaultParagraphFont"/>
    <w:link w:val="Heading6"/>
    <w:uiPriority w:val="9"/>
    <w:rsid w:val="00DE3C92"/>
    <w:rPr>
      <w:b/>
      <w:bCs/>
      <w:color w:val="000000" w:themeColor="text1"/>
      <w:sz w:val="24"/>
    </w:rPr>
  </w:style>
  <w:style w:type="paragraph" w:customStyle="1" w:styleId="paragraph">
    <w:name w:val="paragraph"/>
    <w:basedOn w:val="Normal"/>
    <w:rsid w:val="00EF61BE"/>
    <w:pPr>
      <w:spacing w:before="100" w:beforeAutospacing="1" w:after="100" w:afterAutospacing="1" w:line="240" w:lineRule="auto"/>
    </w:pPr>
    <w:rPr>
      <w:rFonts w:ascii="Times New Roman" w:eastAsia="Times New Roman" w:hAnsi="Times New Roman" w:cs="Times New Roman"/>
      <w:color w:val="auto"/>
      <w:szCs w:val="24"/>
      <w:lang w:eastAsia="en-NZ"/>
    </w:rPr>
  </w:style>
  <w:style w:type="character" w:customStyle="1" w:styleId="normaltextrun">
    <w:name w:val="normaltextrun"/>
    <w:basedOn w:val="DefaultParagraphFont"/>
    <w:rsid w:val="00EF61BE"/>
  </w:style>
  <w:style w:type="character" w:customStyle="1" w:styleId="eop">
    <w:name w:val="eop"/>
    <w:basedOn w:val="DefaultParagraphFont"/>
    <w:rsid w:val="00EF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grave001\Earthquake%20Commission%20(EQC)\Controlled%20Documents%20-%20Templates\Default.2023.dotx" TargetMode="External"/></Relationships>
</file>

<file path=word/theme/theme1.xml><?xml version="1.0" encoding="utf-8"?>
<a:theme xmlns:a="http://schemas.openxmlformats.org/drawingml/2006/main" name="Office Theme">
  <a:themeElements>
    <a:clrScheme name="Toka Tū Ake EQC">
      <a:dk1>
        <a:sysClr val="windowText" lastClr="000000"/>
      </a:dk1>
      <a:lt1>
        <a:sysClr val="window" lastClr="FFFFFF"/>
      </a:lt1>
      <a:dk2>
        <a:srgbClr val="023352"/>
      </a:dk2>
      <a:lt2>
        <a:srgbClr val="E7E6E6"/>
      </a:lt2>
      <a:accent1>
        <a:srgbClr val="05AED4"/>
      </a:accent1>
      <a:accent2>
        <a:srgbClr val="FF623F"/>
      </a:accent2>
      <a:accent3>
        <a:srgbClr val="00CCC0"/>
      </a:accent3>
      <a:accent4>
        <a:srgbClr val="023352"/>
      </a:accent4>
      <a:accent5>
        <a:srgbClr val="023352"/>
      </a:accent5>
      <a:accent6>
        <a:srgbClr val="00524D"/>
      </a:accent6>
      <a:hlink>
        <a:srgbClr val="0000EE"/>
      </a:hlink>
      <a:folHlink>
        <a:srgbClr val="02335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_x0020_Owner xmlns="6114ed9a-bdd0-4e87-ac8d-fc9ca8d4ee7f">
      <UserInfo>
        <DisplayName/>
        <AccountId xsi:nil="true"/>
        <AccountType/>
      </UserInfo>
    </Template_x0020_Owner>
    <DataClassification xmlns="6114ed9a-bdd0-4e87-ac8d-fc9ca8d4ee7f">EQC USE ONLY – IN-CONFIDENCE</DataClassification>
    <BusinessUnit xmlns="09aec9ac-1239-45eb-80d4-bc80fc569278" xsi:nil="true"/>
    <Function xmlns="6114ed9a-bdd0-4e87-ac8d-fc9ca8d4ee7f">Governance</Function>
    <Activity xmlns="6114ed9a-bdd0-4e87-ac8d-fc9ca8d4ee7f">Controlled Documents</Activity>
    <_dlc_DocId xmlns="6114ed9a-bdd0-4e87-ac8d-fc9ca8d4ee7f">POLICY-1547358862-399</_dlc_DocId>
    <_dlc_DocIdUrl xmlns="6114ed9a-bdd0-4e87-ac8d-fc9ca8d4ee7f">
      <Url>https://eqcnz.sharepoint.com/sites/DMSContDocs/_layouts/15/DocIdRedir.aspx?ID=POLICY-1547358862-399</Url>
      <Description>POLICY-1547358862-399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B54586ED08A1C4A8747887E3D4101B7" ma:contentTypeVersion="11" ma:contentTypeDescription="Create a new document." ma:contentTypeScope="" ma:versionID="66cbd962f757fcb0395e23d27dd6722f">
  <xsd:schema xmlns:xsd="http://www.w3.org/2001/XMLSchema" xmlns:xs="http://www.w3.org/2001/XMLSchema" xmlns:p="http://schemas.microsoft.com/office/2006/metadata/properties" xmlns:ns2="6114ed9a-bdd0-4e87-ac8d-fc9ca8d4ee7f" xmlns:ns3="09aec9ac-1239-45eb-80d4-bc80fc569278" targetNamespace="http://schemas.microsoft.com/office/2006/metadata/properties" ma:root="true" ma:fieldsID="c37c761b81487d07ffe958191b186b94" ns2:_="" ns3:_="">
    <xsd:import namespace="6114ed9a-bdd0-4e87-ac8d-fc9ca8d4ee7f"/>
    <xsd:import namespace="09aec9ac-1239-45eb-80d4-bc80fc569278"/>
    <xsd:element name="properties">
      <xsd:complexType>
        <xsd:sequence>
          <xsd:element name="documentManagement">
            <xsd:complexType>
              <xsd:all>
                <xsd:element ref="ns2:_dlc_DocId" minOccurs="0"/>
                <xsd:element ref="ns2:_dlc_DocIdUrl" minOccurs="0"/>
                <xsd:element ref="ns2:_dlc_DocIdPersistId" minOccurs="0"/>
                <xsd:element ref="ns2:Activity" minOccurs="0"/>
                <xsd:element ref="ns2:DataClassification" minOccurs="0"/>
                <xsd:element ref="ns2:Function" minOccurs="0"/>
                <xsd:element ref="ns2:Template_x0020_Owner" minOccurs="0"/>
                <xsd:element ref="ns3:MediaServiceMetadata" minOccurs="0"/>
                <xsd:element ref="ns3:MediaServiceFastMetadata" minOccurs="0"/>
                <xsd:element ref="ns3:MediaServiceAutoKeyPoints" minOccurs="0"/>
                <xsd:element ref="ns3:MediaServiceKeyPoints" minOccurs="0"/>
                <xsd:element ref="ns3:BusinessUnit"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4ed9a-bdd0-4e87-ac8d-fc9ca8d4e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ctivity" ma:index="11" nillable="true" ma:displayName="Activity" ma:default="Controlled Documents" ma:internalName="Activity">
      <xsd:simpleType>
        <xsd:restriction base="dms:Text">
          <xsd:maxLength value="255"/>
        </xsd:restriction>
      </xsd:simpleType>
    </xsd:element>
    <xsd:element name="DataClassification" ma:index="12" nillable="true" ma:displayName="Data Classification" ma:default="EQC USE ONLY – IN-CONFIDENCE" ma:format="Dropdown" ma:internalName="DataClassification">
      <xsd:simpleType>
        <xsd:restriction base="dms:Choice">
          <xsd:enumeration value="EQC USE ONLY – IN-CONFIDENCE"/>
          <xsd:enumeration value="UNCLASSIFIED"/>
        </xsd:restriction>
      </xsd:simpleType>
    </xsd:element>
    <xsd:element name="Function" ma:index="13" nillable="true" ma:displayName="Function" ma:default="Governance" ma:internalName="Function">
      <xsd:simpleType>
        <xsd:restriction base="dms:Text">
          <xsd:maxLength value="255"/>
        </xsd:restriction>
      </xsd:simpleType>
    </xsd:element>
    <xsd:element name="Template_x0020_Owner" ma:index="14" nillable="true" ma:displayName="Template Owner" ma:description="Please enter the name of the person/group or team responsible for the templates" ma:list="UserInfo" ma:SearchPeopleOnly="false" ma:SharePointGroup="0" ma:internalName="Template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aec9ac-1239-45eb-80d4-bc80fc56927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BusinessUnit" ma:index="19" nillable="true" ma:displayName="Business Unit" ma:internalName="BusinessUn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DCF37-3CE6-4B52-A268-4A243C76E9B0}">
  <ds:schemaRefs>
    <ds:schemaRef ds:uri="http://schemas.openxmlformats.org/officeDocument/2006/bibliography"/>
  </ds:schemaRefs>
</ds:datastoreItem>
</file>

<file path=customXml/itemProps2.xml><?xml version="1.0" encoding="utf-8"?>
<ds:datastoreItem xmlns:ds="http://schemas.openxmlformats.org/officeDocument/2006/customXml" ds:itemID="{5701025F-7ADF-4AB4-A5BB-00657F47BE87}">
  <ds:schemaRefs>
    <ds:schemaRef ds:uri="http://schemas.microsoft.com/sharepoint/events"/>
  </ds:schemaRefs>
</ds:datastoreItem>
</file>

<file path=customXml/itemProps3.xml><?xml version="1.0" encoding="utf-8"?>
<ds:datastoreItem xmlns:ds="http://schemas.openxmlformats.org/officeDocument/2006/customXml" ds:itemID="{B2D42AA3-450E-4FAE-9F3D-143478E079E5}">
  <ds:schemaRefs>
    <ds:schemaRef ds:uri="http://schemas.microsoft.com/sharepoint/v3/contenttype/forms"/>
  </ds:schemaRefs>
</ds:datastoreItem>
</file>

<file path=customXml/itemProps4.xml><?xml version="1.0" encoding="utf-8"?>
<ds:datastoreItem xmlns:ds="http://schemas.openxmlformats.org/officeDocument/2006/customXml" ds:itemID="{E11C4793-1B08-4704-93AA-36AC974FD3AA}">
  <ds:schemaRefs>
    <ds:schemaRef ds:uri="http://schemas.microsoft.com/office/2006/metadata/properties"/>
    <ds:schemaRef ds:uri="http://schemas.microsoft.com/office/infopath/2007/PartnerControls"/>
    <ds:schemaRef ds:uri="6114ed9a-bdd0-4e87-ac8d-fc9ca8d4ee7f"/>
    <ds:schemaRef ds:uri="09aec9ac-1239-45eb-80d4-bc80fc569278"/>
  </ds:schemaRefs>
</ds:datastoreItem>
</file>

<file path=customXml/itemProps5.xml><?xml version="1.0" encoding="utf-8"?>
<ds:datastoreItem xmlns:ds="http://schemas.openxmlformats.org/officeDocument/2006/customXml" ds:itemID="{51DFF5E7-A8DA-4BF6-B38D-46EED7780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4ed9a-bdd0-4e87-ac8d-fc9ca8d4ee7f"/>
    <ds:schemaRef ds:uri="09aec9ac-1239-45eb-80d4-bc80fc569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Default.2023</Template>
  <TotalTime>3</TotalTime>
  <Pages>4</Pages>
  <Words>1286</Words>
  <Characters>7334</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Bygrave</dc:creator>
  <cp:keywords/>
  <dc:description/>
  <cp:lastModifiedBy>Alex Bygrave</cp:lastModifiedBy>
  <cp:revision>3</cp:revision>
  <dcterms:created xsi:type="dcterms:W3CDTF">2023-10-16T03:23:00Z</dcterms:created>
  <dcterms:modified xsi:type="dcterms:W3CDTF">2023-10-25T03:29:00Z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1,2,3,d,5</vt:lpwstr>
  </property>
  <property fmtid="{D5CDD505-2E9C-101B-9397-08002B2CF9AE}" pid="3" name="ClassificationContentMarkingFooterFontProps">
    <vt:lpwstr>#000000,10,Calibri</vt:lpwstr>
  </property>
  <property fmtid="{D5CDD505-2E9C-101B-9397-08002B2CF9AE}" pid="4" name="ClassificationContentMarkingFooterText">
    <vt:lpwstr>IN CONFIDENCE</vt:lpwstr>
  </property>
  <property fmtid="{D5CDD505-2E9C-101B-9397-08002B2CF9AE}" pid="5" name="MSIP_Label_97991861-0280-4d96-9491-1a044d58e03d_Enabled">
    <vt:lpwstr>true</vt:lpwstr>
  </property>
  <property fmtid="{D5CDD505-2E9C-101B-9397-08002B2CF9AE}" pid="6" name="MSIP_Label_97991861-0280-4d96-9491-1a044d58e03d_SetDate">
    <vt:lpwstr>2023-05-04T00:45:57Z</vt:lpwstr>
  </property>
  <property fmtid="{D5CDD505-2E9C-101B-9397-08002B2CF9AE}" pid="7" name="MSIP_Label_97991861-0280-4d96-9491-1a044d58e03d_Method">
    <vt:lpwstr>Privileged</vt:lpwstr>
  </property>
  <property fmtid="{D5CDD505-2E9C-101B-9397-08002B2CF9AE}" pid="8" name="MSIP_Label_97991861-0280-4d96-9491-1a044d58e03d_Name">
    <vt:lpwstr>IN CONFIDENCE-</vt:lpwstr>
  </property>
  <property fmtid="{D5CDD505-2E9C-101B-9397-08002B2CF9AE}" pid="9" name="MSIP_Label_97991861-0280-4d96-9491-1a044d58e03d_SiteId">
    <vt:lpwstr>86a6f104-40bb-42f9-80b8-db92c7ff68b2</vt:lpwstr>
  </property>
  <property fmtid="{D5CDD505-2E9C-101B-9397-08002B2CF9AE}" pid="10" name="MSIP_Label_97991861-0280-4d96-9491-1a044d58e03d_ActionId">
    <vt:lpwstr>44b8ab76-5b75-40ad-b737-0fa606a0fffc</vt:lpwstr>
  </property>
  <property fmtid="{D5CDD505-2E9C-101B-9397-08002B2CF9AE}" pid="11" name="MSIP_Label_97991861-0280-4d96-9491-1a044d58e03d_ContentBits">
    <vt:lpwstr>2</vt:lpwstr>
  </property>
  <property fmtid="{D5CDD505-2E9C-101B-9397-08002B2CF9AE}" pid="12" name="ContentTypeId">
    <vt:lpwstr>0x0101006B54586ED08A1C4A8747887E3D4101B7</vt:lpwstr>
  </property>
  <property fmtid="{D5CDD505-2E9C-101B-9397-08002B2CF9AE}" pid="13" name="_dlc_DocIdItemGuid">
    <vt:lpwstr>7081297f-d223-4602-b205-eaecd4599348</vt:lpwstr>
  </property>
</Properties>
</file>